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1CB" w:rsidRDefault="00226027">
      <w:pPr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仿宋" w:eastAsia="仿宋" w:hAnsi="仿宋" w:hint="eastAsia"/>
          <w:bCs/>
          <w:sz w:val="32"/>
          <w:szCs w:val="32"/>
        </w:rPr>
        <w:t>附件</w:t>
      </w:r>
    </w:p>
    <w:p w:rsidR="005401CB" w:rsidRDefault="00226027">
      <w:pPr>
        <w:jc w:val="center"/>
        <w:rPr>
          <w:rFonts w:ascii="方正小标宋简体" w:eastAsia="方正小标宋简体" w:hAnsi="方正小标宋简体" w:cs="方正小标宋简体"/>
          <w:bCs/>
          <w:w w:val="9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w w:val="90"/>
          <w:sz w:val="44"/>
          <w:szCs w:val="44"/>
        </w:rPr>
        <w:t>202</w:t>
      </w:r>
      <w:r w:rsidR="005035A6">
        <w:rPr>
          <w:rFonts w:ascii="方正小标宋简体" w:eastAsia="方正小标宋简体" w:hAnsi="方正小标宋简体" w:cs="方正小标宋简体" w:hint="eastAsia"/>
          <w:bCs/>
          <w:w w:val="90"/>
          <w:sz w:val="44"/>
          <w:szCs w:val="44"/>
        </w:rPr>
        <w:t>3</w:t>
      </w:r>
      <w:r>
        <w:rPr>
          <w:rFonts w:ascii="方正小标宋简体" w:eastAsia="方正小标宋简体" w:hAnsi="方正小标宋简体" w:cs="方正小标宋简体" w:hint="eastAsia"/>
          <w:bCs/>
          <w:w w:val="90"/>
          <w:sz w:val="44"/>
          <w:szCs w:val="44"/>
        </w:rPr>
        <w:t>年高级技师模拟练习系统登录答题指南</w:t>
      </w:r>
    </w:p>
    <w:p w:rsidR="005401CB" w:rsidRDefault="00226027">
      <w:pPr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注意事项：</w:t>
      </w:r>
    </w:p>
    <w:p w:rsidR="005401CB" w:rsidRDefault="00226027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1</w:t>
      </w:r>
      <w:r>
        <w:rPr>
          <w:rFonts w:ascii="仿宋" w:eastAsia="仿宋" w:hAnsi="仿宋"/>
          <w:b/>
          <w:sz w:val="28"/>
          <w:szCs w:val="28"/>
        </w:rPr>
        <w:t>.</w:t>
      </w:r>
      <w:r>
        <w:rPr>
          <w:rFonts w:ascii="仿宋" w:eastAsia="仿宋" w:hAnsi="仿宋" w:hint="eastAsia"/>
          <w:b/>
          <w:sz w:val="28"/>
          <w:szCs w:val="28"/>
        </w:rPr>
        <w:t>答题练习过程中如中途关闭答题页面，60分钟倒计时还未结束时再次登录可继续答题至倒计时结束；60分钟倒计时结束再次登录需先交卷方可进行第2次答题练习。</w:t>
      </w:r>
    </w:p>
    <w:p w:rsidR="005401CB" w:rsidRDefault="00226027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2</w:t>
      </w:r>
      <w:r>
        <w:rPr>
          <w:rFonts w:ascii="仿宋" w:eastAsia="仿宋" w:hAnsi="仿宋"/>
          <w:b/>
          <w:sz w:val="28"/>
          <w:szCs w:val="28"/>
        </w:rPr>
        <w:t>.</w:t>
      </w:r>
      <w:r>
        <w:rPr>
          <w:rFonts w:ascii="仿宋" w:eastAsia="仿宋" w:hAnsi="仿宋" w:hint="eastAsia"/>
          <w:b/>
          <w:sz w:val="28"/>
          <w:szCs w:val="28"/>
        </w:rPr>
        <w:t>每人每天只能练习2次，每科考试时间60分钟，30分钟内不允许交卷。</w:t>
      </w:r>
    </w:p>
    <w:p w:rsidR="005401CB" w:rsidRDefault="00226027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3</w:t>
      </w:r>
      <w:r>
        <w:rPr>
          <w:rFonts w:ascii="仿宋" w:eastAsia="仿宋" w:hAnsi="仿宋"/>
          <w:b/>
          <w:sz w:val="28"/>
          <w:szCs w:val="28"/>
        </w:rPr>
        <w:t>.</w:t>
      </w:r>
      <w:r>
        <w:rPr>
          <w:rFonts w:ascii="仿宋" w:eastAsia="仿宋" w:hAnsi="仿宋" w:hint="eastAsia"/>
          <w:b/>
          <w:sz w:val="28"/>
          <w:szCs w:val="28"/>
        </w:rPr>
        <w:t>请选择模拟练习人员较少时登录，进行模拟练习。</w:t>
      </w:r>
    </w:p>
    <w:p w:rsidR="005401CB" w:rsidRDefault="005401CB">
      <w:pPr>
        <w:jc w:val="center"/>
        <w:rPr>
          <w:rFonts w:ascii="仿宋" w:eastAsia="仿宋" w:hAnsi="仿宋"/>
          <w:b/>
          <w:sz w:val="28"/>
          <w:szCs w:val="28"/>
        </w:rPr>
      </w:pPr>
    </w:p>
    <w:p w:rsidR="005401CB" w:rsidRDefault="00226027">
      <w:pPr>
        <w:jc w:val="center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模拟练习答题操作指南</w:t>
      </w:r>
    </w:p>
    <w:p w:rsidR="005401CB" w:rsidRDefault="00226027">
      <w:pPr>
        <w:pStyle w:val="a7"/>
        <w:ind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1.</w:t>
      </w:r>
      <w:r>
        <w:rPr>
          <w:rFonts w:ascii="仿宋" w:eastAsia="仿宋" w:hAnsi="仿宋" w:hint="eastAsia"/>
          <w:sz w:val="28"/>
          <w:szCs w:val="28"/>
        </w:rPr>
        <w:t>在浏览器地址栏输入模拟练习专用网址：</w:t>
      </w:r>
    </w:p>
    <w:p w:rsidR="005401CB" w:rsidRDefault="00B8484E">
      <w:pPr>
        <w:pStyle w:val="a7"/>
        <w:ind w:left="360" w:firstLineChars="0" w:firstLine="0"/>
        <w:rPr>
          <w:rFonts w:ascii="仿宋" w:eastAsia="仿宋" w:hAnsi="仿宋"/>
          <w:sz w:val="28"/>
          <w:szCs w:val="28"/>
        </w:rPr>
      </w:pPr>
      <w:r w:rsidRPr="00B8484E">
        <w:rPr>
          <w:rFonts w:ascii="仿宋" w:eastAsia="仿宋" w:hAnsi="仿宋"/>
          <w:sz w:val="28"/>
          <w:szCs w:val="28"/>
        </w:rPr>
        <w:t>http://hngk.dingxingsoft.com:9003/kaoshi/client/index.html</w:t>
      </w:r>
    </w:p>
    <w:p w:rsidR="005401CB" w:rsidRDefault="00226027">
      <w:pPr>
        <w:pStyle w:val="a7"/>
        <w:ind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2.</w:t>
      </w:r>
      <w:r>
        <w:rPr>
          <w:rFonts w:ascii="仿宋" w:eastAsia="仿宋" w:hAnsi="仿宋" w:hint="eastAsia"/>
          <w:sz w:val="28"/>
          <w:szCs w:val="28"/>
        </w:rPr>
        <w:t>在弹出窗口输入报名信息：</w:t>
      </w:r>
    </w:p>
    <w:p w:rsidR="005401CB" w:rsidRDefault="00226027">
      <w:pPr>
        <w:pStyle w:val="a7"/>
        <w:ind w:left="360"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注意:需输入报名人员在河南工考网上报名系统审核通过后的姓名、身份证号后6位</w:t>
      </w:r>
    </w:p>
    <w:p w:rsidR="005401CB" w:rsidRDefault="00226027">
      <w:pPr>
        <w:pStyle w:val="a7"/>
        <w:ind w:left="360"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请按如下步骤操作：</w:t>
      </w:r>
    </w:p>
    <w:p w:rsidR="005401CB" w:rsidRDefault="00226027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录入报考人身份证号码后6位</w:t>
      </w:r>
    </w:p>
    <w:p w:rsidR="005401CB" w:rsidRDefault="00226027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录入报考人姓名</w:t>
      </w:r>
    </w:p>
    <w:p w:rsidR="005401CB" w:rsidRDefault="00226027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输入验证码</w:t>
      </w:r>
    </w:p>
    <w:p w:rsidR="005401CB" w:rsidRDefault="00226027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点击登录按钮，完成身份验证，并进入高级技师模拟练习系统</w:t>
      </w:r>
    </w:p>
    <w:p w:rsidR="005401CB" w:rsidRDefault="00226027">
      <w:pPr>
        <w:jc w:val="center"/>
        <w:rPr>
          <w:rFonts w:ascii="仿宋" w:eastAsia="仿宋" w:hAnsi="仿宋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051935" cy="3057525"/>
            <wp:effectExtent l="0" t="0" r="571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51935" cy="305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1CB" w:rsidRDefault="00226027">
      <w:pPr>
        <w:pStyle w:val="a7"/>
        <w:ind w:firstLineChars="0" w:firstLine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1.</w:t>
      </w:r>
      <w:r>
        <w:rPr>
          <w:rFonts w:ascii="仿宋" w:eastAsia="仿宋" w:hAnsi="仿宋" w:hint="eastAsia"/>
          <w:sz w:val="24"/>
          <w:szCs w:val="24"/>
        </w:rPr>
        <w:t>选择试卷</w:t>
      </w:r>
    </w:p>
    <w:p w:rsidR="005401CB" w:rsidRDefault="00226027">
      <w:pPr>
        <w:pStyle w:val="a7"/>
        <w:ind w:left="360" w:firstLineChars="100" w:firstLine="24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进入系统后</w:t>
      </w:r>
      <w:r>
        <w:rPr>
          <w:rFonts w:ascii="仿宋" w:eastAsia="仿宋" w:hAnsi="仿宋" w:hint="eastAsia"/>
          <w:sz w:val="24"/>
          <w:szCs w:val="24"/>
        </w:rPr>
        <w:t>，</w:t>
      </w:r>
      <w:r>
        <w:rPr>
          <w:rFonts w:ascii="仿宋" w:eastAsia="仿宋" w:hAnsi="仿宋"/>
          <w:sz w:val="24"/>
          <w:szCs w:val="24"/>
        </w:rPr>
        <w:t>选择试卷并点击</w:t>
      </w:r>
      <w:r>
        <w:rPr>
          <w:rFonts w:ascii="仿宋" w:eastAsia="仿宋" w:hAnsi="仿宋" w:hint="eastAsia"/>
          <w:sz w:val="24"/>
          <w:szCs w:val="24"/>
        </w:rPr>
        <w:t>“练习”按钮，进入答题练习模式。</w:t>
      </w:r>
    </w:p>
    <w:p w:rsidR="005401CB" w:rsidRDefault="00226027">
      <w:pPr>
        <w:pStyle w:val="a7"/>
        <w:ind w:left="360" w:firstLineChars="0" w:firstLine="0"/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106045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1CB" w:rsidRDefault="00226027">
      <w:pPr>
        <w:pStyle w:val="a7"/>
        <w:ind w:firstLineChars="0" w:firstLine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2.</w:t>
      </w:r>
      <w:r>
        <w:rPr>
          <w:rFonts w:ascii="仿宋" w:eastAsia="仿宋" w:hAnsi="仿宋" w:hint="eastAsia"/>
          <w:sz w:val="24"/>
          <w:szCs w:val="24"/>
        </w:rPr>
        <w:t>开始答题</w:t>
      </w:r>
    </w:p>
    <w:p w:rsidR="005401CB" w:rsidRDefault="00226027">
      <w:pPr>
        <w:pStyle w:val="a7"/>
        <w:ind w:left="360" w:firstLineChars="0" w:firstLine="0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注意：试题没有答完且没有点击“确认交卷”按钮，关闭窗口后再次进入该试卷，如果计时器未归零，则可以继续答题，如果计时器已归零，则只能进行交卷操作。</w:t>
      </w:r>
    </w:p>
    <w:p w:rsidR="005401CB" w:rsidRDefault="00226027">
      <w:pPr>
        <w:pStyle w:val="a7"/>
        <w:widowControl/>
        <w:shd w:val="clear" w:color="auto" w:fill="FFFFFF"/>
        <w:spacing w:after="240" w:line="390" w:lineRule="atLeast"/>
        <w:ind w:left="360" w:firstLineChars="0" w:firstLine="0"/>
        <w:jc w:val="left"/>
        <w:rPr>
          <w:rFonts w:ascii="仿宋" w:eastAsia="仿宋" w:hAnsi="仿宋" w:cs="Arial"/>
          <w:color w:val="4D4D4D"/>
          <w:kern w:val="0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**</w:t>
      </w:r>
      <w:r>
        <w:rPr>
          <w:rFonts w:ascii="仿宋" w:eastAsia="仿宋" w:hAnsi="仿宋" w:cs="Arial"/>
          <w:color w:val="4D4D4D"/>
          <w:kern w:val="0"/>
          <w:sz w:val="24"/>
          <w:szCs w:val="24"/>
        </w:rPr>
        <w:t>在答案前的选框中单击鼠标左键选择答案</w:t>
      </w:r>
      <w:r>
        <w:rPr>
          <w:rFonts w:ascii="仿宋" w:eastAsia="仿宋" w:hAnsi="仿宋" w:cs="Arial"/>
          <w:color w:val="4D4D4D"/>
          <w:kern w:val="0"/>
          <w:sz w:val="24"/>
          <w:szCs w:val="24"/>
        </w:rPr>
        <w:br/>
      </w:r>
      <w:r>
        <w:rPr>
          <w:rFonts w:ascii="仿宋" w:eastAsia="仿宋" w:hAnsi="仿宋"/>
          <w:sz w:val="24"/>
          <w:szCs w:val="24"/>
        </w:rPr>
        <w:t>**</w:t>
      </w:r>
      <w:r>
        <w:rPr>
          <w:rFonts w:ascii="仿宋" w:eastAsia="仿宋" w:hAnsi="仿宋" w:cs="Arial"/>
          <w:color w:val="4D4D4D"/>
          <w:kern w:val="0"/>
          <w:sz w:val="24"/>
          <w:szCs w:val="24"/>
        </w:rPr>
        <w:t>点击“上一题”“下一题”按钮切换题目</w:t>
      </w:r>
      <w:bookmarkStart w:id="0" w:name="_GoBack"/>
      <w:bookmarkEnd w:id="0"/>
      <w:r>
        <w:rPr>
          <w:rFonts w:ascii="仿宋" w:eastAsia="仿宋" w:hAnsi="仿宋" w:cs="Arial"/>
          <w:color w:val="4D4D4D"/>
          <w:kern w:val="0"/>
          <w:sz w:val="24"/>
          <w:szCs w:val="24"/>
        </w:rPr>
        <w:br/>
      </w:r>
      <w:r>
        <w:rPr>
          <w:rFonts w:ascii="仿宋" w:eastAsia="仿宋" w:hAnsi="仿宋"/>
          <w:sz w:val="24"/>
          <w:szCs w:val="24"/>
        </w:rPr>
        <w:t>**</w:t>
      </w:r>
      <w:r>
        <w:rPr>
          <w:rFonts w:ascii="仿宋" w:eastAsia="仿宋" w:hAnsi="仿宋" w:cs="Arial"/>
          <w:color w:val="4D4D4D"/>
          <w:kern w:val="0"/>
          <w:sz w:val="24"/>
          <w:szCs w:val="24"/>
        </w:rPr>
        <w:t>已做答试题，未提交答案或修改答案，必须点击“提交本题答案”按钮才能进行跳转</w:t>
      </w:r>
      <w:r>
        <w:rPr>
          <w:rFonts w:ascii="仿宋" w:eastAsia="仿宋" w:hAnsi="仿宋" w:cs="Arial"/>
          <w:color w:val="4D4D4D"/>
          <w:kern w:val="0"/>
          <w:sz w:val="24"/>
          <w:szCs w:val="24"/>
        </w:rPr>
        <w:br/>
      </w:r>
      <w:r>
        <w:rPr>
          <w:rFonts w:ascii="仿宋" w:eastAsia="仿宋" w:hAnsi="仿宋"/>
          <w:sz w:val="24"/>
          <w:szCs w:val="24"/>
        </w:rPr>
        <w:t>**</w:t>
      </w:r>
      <w:r>
        <w:rPr>
          <w:rFonts w:ascii="仿宋" w:eastAsia="仿宋" w:hAnsi="仿宋" w:cs="Arial"/>
          <w:color w:val="4D4D4D"/>
          <w:kern w:val="0"/>
          <w:sz w:val="24"/>
          <w:szCs w:val="24"/>
        </w:rPr>
        <w:t>点击“提交本题答案”，答案传送至服务器，按钮变灰色（不可点击），同时左侧题号导航区对应题号变绿色，当该题答案发生变更时，需再次点击提交本题答案按钮。</w:t>
      </w:r>
      <w:r>
        <w:rPr>
          <w:rFonts w:ascii="仿宋" w:eastAsia="仿宋" w:hAnsi="仿宋" w:cs="Arial"/>
          <w:color w:val="4D4D4D"/>
          <w:kern w:val="0"/>
          <w:sz w:val="24"/>
          <w:szCs w:val="24"/>
        </w:rPr>
        <w:br/>
      </w:r>
      <w:r>
        <w:rPr>
          <w:rFonts w:ascii="仿宋" w:eastAsia="仿宋" w:hAnsi="仿宋"/>
          <w:sz w:val="24"/>
          <w:szCs w:val="24"/>
        </w:rPr>
        <w:t>**</w:t>
      </w:r>
      <w:r>
        <w:rPr>
          <w:rFonts w:ascii="仿宋" w:eastAsia="仿宋" w:hAnsi="仿宋" w:cs="Arial"/>
          <w:color w:val="4D4D4D"/>
          <w:kern w:val="0"/>
          <w:sz w:val="24"/>
          <w:szCs w:val="24"/>
        </w:rPr>
        <w:t>点击“检查未答题”按钮 可检查未答题目</w:t>
      </w:r>
      <w:r>
        <w:rPr>
          <w:rFonts w:ascii="仿宋" w:eastAsia="仿宋" w:hAnsi="仿宋" w:cs="Arial"/>
          <w:color w:val="4D4D4D"/>
          <w:kern w:val="0"/>
          <w:sz w:val="24"/>
          <w:szCs w:val="24"/>
        </w:rPr>
        <w:br/>
      </w:r>
      <w:r>
        <w:rPr>
          <w:rFonts w:ascii="仿宋" w:eastAsia="仿宋" w:hAnsi="仿宋"/>
          <w:sz w:val="24"/>
          <w:szCs w:val="24"/>
        </w:rPr>
        <w:t>**</w:t>
      </w:r>
      <w:r>
        <w:rPr>
          <w:rFonts w:ascii="仿宋" w:eastAsia="仿宋" w:hAnsi="仿宋" w:cs="Arial"/>
          <w:color w:val="4D4D4D"/>
          <w:kern w:val="0"/>
          <w:sz w:val="24"/>
          <w:szCs w:val="24"/>
        </w:rPr>
        <w:t>也可在信息提示框中查看未答题，</w:t>
      </w:r>
      <w:r>
        <w:rPr>
          <w:rFonts w:ascii="仿宋" w:eastAsia="仿宋" w:hAnsi="仿宋" w:cs="Arial"/>
          <w:color w:val="4D4D4D"/>
          <w:kern w:val="0"/>
          <w:sz w:val="24"/>
          <w:szCs w:val="24"/>
        </w:rPr>
        <w:br/>
      </w:r>
      <w:r>
        <w:rPr>
          <w:rFonts w:ascii="仿宋" w:eastAsia="仿宋" w:hAnsi="仿宋"/>
          <w:sz w:val="24"/>
          <w:szCs w:val="24"/>
        </w:rPr>
        <w:t>**</w:t>
      </w:r>
      <w:r>
        <w:rPr>
          <w:rFonts w:ascii="仿宋" w:eastAsia="仿宋" w:hAnsi="仿宋" w:cs="Arial"/>
          <w:color w:val="4D4D4D"/>
          <w:kern w:val="0"/>
          <w:sz w:val="24"/>
          <w:szCs w:val="24"/>
        </w:rPr>
        <w:t>绿色为已答题，灰色为未答题</w:t>
      </w:r>
      <w:r>
        <w:rPr>
          <w:rFonts w:ascii="仿宋" w:eastAsia="仿宋" w:hAnsi="仿宋" w:cs="Arial"/>
          <w:color w:val="4D4D4D"/>
          <w:kern w:val="0"/>
          <w:sz w:val="24"/>
          <w:szCs w:val="24"/>
        </w:rPr>
        <w:br/>
      </w:r>
      <w:r>
        <w:rPr>
          <w:rFonts w:ascii="仿宋" w:eastAsia="仿宋" w:hAnsi="仿宋"/>
          <w:sz w:val="24"/>
          <w:szCs w:val="24"/>
        </w:rPr>
        <w:t>**</w:t>
      </w:r>
      <w:r>
        <w:rPr>
          <w:rFonts w:ascii="仿宋" w:eastAsia="仿宋" w:hAnsi="仿宋" w:cs="Arial"/>
          <w:color w:val="4D4D4D"/>
          <w:kern w:val="0"/>
          <w:sz w:val="24"/>
          <w:szCs w:val="24"/>
        </w:rPr>
        <w:t>当所有题已答完并检查完毕，点击“确认交卷”按钮即可提交试卷</w:t>
      </w:r>
      <w:r>
        <w:rPr>
          <w:rFonts w:ascii="仿宋" w:eastAsia="仿宋" w:hAnsi="仿宋" w:cs="Arial"/>
          <w:color w:val="4D4D4D"/>
          <w:kern w:val="0"/>
          <w:sz w:val="24"/>
          <w:szCs w:val="24"/>
        </w:rPr>
        <w:br/>
        <w:t>如果页面内容在浏览器窗口中显示不完全，可用鼠标拖拉窗口滚动条或滚动鼠标滚轮使页面内容滚动。</w:t>
      </w:r>
    </w:p>
    <w:p w:rsidR="005401CB" w:rsidRDefault="00226027">
      <w:pPr>
        <w:widowControl/>
        <w:shd w:val="clear" w:color="auto" w:fill="FFFFFF"/>
        <w:spacing w:after="240" w:line="390" w:lineRule="atLeast"/>
        <w:jc w:val="left"/>
        <w:rPr>
          <w:rFonts w:ascii="仿宋" w:eastAsia="仿宋" w:hAnsi="仿宋" w:cs="Arial"/>
          <w:b/>
          <w:bCs/>
          <w:color w:val="4D4D4D"/>
          <w:kern w:val="0"/>
          <w:sz w:val="24"/>
          <w:szCs w:val="24"/>
        </w:rPr>
      </w:pPr>
      <w:r>
        <w:rPr>
          <w:rFonts w:ascii="黑体" w:eastAsia="黑体" w:hAnsi="黑体" w:cs="黑体" w:hint="eastAsia"/>
          <w:color w:val="4D4D4D"/>
          <w:kern w:val="0"/>
          <w:sz w:val="24"/>
          <w:szCs w:val="24"/>
        </w:rPr>
        <w:lastRenderedPageBreak/>
        <w:t>模拟练习答题界面：</w:t>
      </w:r>
    </w:p>
    <w:p w:rsidR="005401CB" w:rsidRDefault="00226027">
      <w:pPr>
        <w:pStyle w:val="a7"/>
        <w:widowControl/>
        <w:shd w:val="clear" w:color="auto" w:fill="FFFFFF"/>
        <w:spacing w:after="240" w:line="390" w:lineRule="atLeast"/>
        <w:ind w:left="360" w:firstLineChars="0" w:firstLine="0"/>
        <w:jc w:val="center"/>
        <w:rPr>
          <w:rFonts w:ascii="仿宋" w:eastAsia="仿宋" w:hAnsi="仿宋" w:cs="Arial"/>
          <w:color w:val="4D4D4D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4652010" cy="230695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52511" cy="230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Arial"/>
          <w:color w:val="4D4D4D"/>
          <w:kern w:val="0"/>
          <w:sz w:val="24"/>
          <w:szCs w:val="24"/>
        </w:rPr>
        <w:br/>
      </w:r>
    </w:p>
    <w:p w:rsidR="005401CB" w:rsidRDefault="00226027">
      <w:pPr>
        <w:pStyle w:val="a7"/>
        <w:widowControl/>
        <w:shd w:val="clear" w:color="auto" w:fill="FFFFFF"/>
        <w:spacing w:after="240" w:line="390" w:lineRule="atLeast"/>
        <w:ind w:firstLineChars="0" w:firstLine="0"/>
        <w:jc w:val="center"/>
        <w:rPr>
          <w:rFonts w:ascii="仿宋" w:eastAsia="仿宋" w:hAnsi="仿宋" w:cs="Arial"/>
          <w:b/>
          <w:bCs/>
          <w:color w:val="4D4D4D"/>
          <w:kern w:val="0"/>
          <w:sz w:val="24"/>
          <w:szCs w:val="24"/>
        </w:rPr>
      </w:pPr>
      <w:r>
        <w:rPr>
          <w:rFonts w:ascii="黑体" w:eastAsia="黑体" w:hAnsi="黑体" w:cs="黑体" w:hint="eastAsia"/>
          <w:color w:val="4D4D4D"/>
          <w:kern w:val="0"/>
          <w:sz w:val="24"/>
          <w:szCs w:val="24"/>
        </w:rPr>
        <w:t>答题步骤</w:t>
      </w:r>
    </w:p>
    <w:p w:rsidR="005401CB" w:rsidRDefault="00226027">
      <w:pPr>
        <w:pStyle w:val="a7"/>
        <w:widowControl/>
        <w:shd w:val="clear" w:color="auto" w:fill="FFFFFF"/>
        <w:spacing w:after="240" w:line="580" w:lineRule="exact"/>
        <w:ind w:firstLineChars="0" w:firstLine="0"/>
        <w:rPr>
          <w:rFonts w:ascii="仿宋" w:eastAsia="仿宋" w:hAnsi="仿宋" w:cs="Arial"/>
          <w:color w:val="4D4D4D"/>
          <w:kern w:val="0"/>
          <w:sz w:val="24"/>
          <w:szCs w:val="24"/>
        </w:rPr>
      </w:pPr>
      <w:r>
        <w:rPr>
          <w:rFonts w:ascii="仿宋" w:eastAsia="仿宋" w:hAnsi="仿宋" w:cs="Arial"/>
          <w:color w:val="4D4D4D"/>
          <w:kern w:val="0"/>
          <w:sz w:val="24"/>
          <w:szCs w:val="24"/>
        </w:rPr>
        <w:t>1.选择答案，其中判断题、单选题只有一个答案，多选题至少有两个以上答案；</w:t>
      </w:r>
    </w:p>
    <w:p w:rsidR="005401CB" w:rsidRDefault="00226027">
      <w:pPr>
        <w:pStyle w:val="a7"/>
        <w:widowControl/>
        <w:shd w:val="clear" w:color="auto" w:fill="FFFFFF"/>
        <w:spacing w:after="240" w:line="580" w:lineRule="exact"/>
        <w:ind w:firstLineChars="0" w:firstLine="0"/>
        <w:rPr>
          <w:rFonts w:ascii="仿宋" w:eastAsia="仿宋" w:hAnsi="仿宋" w:cs="Arial"/>
          <w:color w:val="4D4D4D"/>
          <w:kern w:val="0"/>
          <w:sz w:val="24"/>
          <w:szCs w:val="24"/>
        </w:rPr>
      </w:pPr>
      <w:r>
        <w:rPr>
          <w:rFonts w:ascii="仿宋" w:eastAsia="仿宋" w:hAnsi="仿宋" w:cs="Arial"/>
          <w:color w:val="4D4D4D"/>
          <w:kern w:val="0"/>
          <w:sz w:val="24"/>
          <w:szCs w:val="24"/>
        </w:rPr>
        <w:t>2.每题答题完毕</w:t>
      </w:r>
      <w:r>
        <w:rPr>
          <w:rFonts w:ascii="仿宋" w:eastAsia="仿宋" w:hAnsi="仿宋" w:cs="Arial" w:hint="eastAsia"/>
          <w:color w:val="4D4D4D"/>
          <w:kern w:val="0"/>
          <w:sz w:val="24"/>
          <w:szCs w:val="24"/>
        </w:rPr>
        <w:t>，</w:t>
      </w:r>
      <w:r>
        <w:rPr>
          <w:rFonts w:ascii="仿宋" w:eastAsia="仿宋" w:hAnsi="仿宋" w:cs="Arial"/>
          <w:color w:val="4D4D4D"/>
          <w:kern w:val="0"/>
          <w:sz w:val="24"/>
          <w:szCs w:val="24"/>
        </w:rPr>
        <w:t>需点击“提交本题答案”按钮，提交后，该按钮会变为灰色不可点击状态；</w:t>
      </w:r>
    </w:p>
    <w:p w:rsidR="005401CB" w:rsidRDefault="00226027">
      <w:pPr>
        <w:pStyle w:val="a7"/>
        <w:widowControl/>
        <w:shd w:val="clear" w:color="auto" w:fill="FFFFFF"/>
        <w:spacing w:after="240" w:line="580" w:lineRule="exact"/>
        <w:ind w:firstLineChars="0" w:firstLine="0"/>
        <w:rPr>
          <w:rFonts w:ascii="仿宋" w:eastAsia="仿宋" w:hAnsi="仿宋" w:cs="Arial"/>
          <w:color w:val="4D4D4D"/>
          <w:kern w:val="0"/>
          <w:sz w:val="24"/>
          <w:szCs w:val="24"/>
        </w:rPr>
      </w:pPr>
      <w:r>
        <w:rPr>
          <w:rFonts w:ascii="仿宋" w:eastAsia="仿宋" w:hAnsi="仿宋" w:cs="Arial"/>
          <w:color w:val="4D4D4D"/>
          <w:kern w:val="0"/>
          <w:sz w:val="24"/>
          <w:szCs w:val="24"/>
        </w:rPr>
        <w:t>3.通过“上一题”、“下一题”按钮切换试题，在答案未提交时，按钮为灰色不可点击状态；</w:t>
      </w:r>
    </w:p>
    <w:p w:rsidR="005401CB" w:rsidRDefault="00226027">
      <w:pPr>
        <w:pStyle w:val="a7"/>
        <w:widowControl/>
        <w:shd w:val="clear" w:color="auto" w:fill="FFFFFF"/>
        <w:spacing w:after="240" w:line="580" w:lineRule="exact"/>
        <w:ind w:firstLineChars="0" w:firstLine="0"/>
        <w:rPr>
          <w:rFonts w:ascii="仿宋" w:eastAsia="仿宋" w:hAnsi="仿宋" w:cs="Arial"/>
          <w:color w:val="4D4D4D"/>
          <w:kern w:val="0"/>
          <w:sz w:val="24"/>
          <w:szCs w:val="24"/>
        </w:rPr>
      </w:pPr>
      <w:r>
        <w:rPr>
          <w:rFonts w:ascii="仿宋" w:eastAsia="仿宋" w:hAnsi="仿宋" w:cs="Arial"/>
          <w:color w:val="4D4D4D"/>
          <w:kern w:val="0"/>
          <w:sz w:val="24"/>
          <w:szCs w:val="24"/>
        </w:rPr>
        <w:t>4.右侧题号导航区域已答题会显示绿色，未答题显示灰色，可点击题号跳至该试题；</w:t>
      </w:r>
    </w:p>
    <w:p w:rsidR="005401CB" w:rsidRDefault="00226027">
      <w:pPr>
        <w:pStyle w:val="a7"/>
        <w:widowControl/>
        <w:shd w:val="clear" w:color="auto" w:fill="FFFFFF"/>
        <w:spacing w:after="240" w:line="580" w:lineRule="exact"/>
        <w:ind w:firstLineChars="0" w:firstLine="0"/>
        <w:rPr>
          <w:rFonts w:ascii="仿宋" w:eastAsia="仿宋" w:hAnsi="仿宋" w:cs="Arial"/>
          <w:color w:val="4D4D4D"/>
          <w:kern w:val="0"/>
          <w:sz w:val="24"/>
          <w:szCs w:val="24"/>
        </w:rPr>
      </w:pPr>
      <w:r>
        <w:rPr>
          <w:rFonts w:ascii="仿宋" w:eastAsia="仿宋" w:hAnsi="仿宋" w:cs="Arial"/>
          <w:color w:val="4D4D4D"/>
          <w:kern w:val="0"/>
          <w:sz w:val="24"/>
          <w:szCs w:val="24"/>
        </w:rPr>
        <w:t>5.“检查未答试题”按钮可检查漏答试题；</w:t>
      </w:r>
    </w:p>
    <w:p w:rsidR="005401CB" w:rsidRDefault="00226027">
      <w:pPr>
        <w:pStyle w:val="a7"/>
        <w:widowControl/>
        <w:shd w:val="clear" w:color="auto" w:fill="FFFFFF"/>
        <w:spacing w:after="240" w:line="580" w:lineRule="exact"/>
        <w:ind w:firstLineChars="0" w:firstLine="0"/>
        <w:rPr>
          <w:rFonts w:ascii="仿宋" w:eastAsia="仿宋" w:hAnsi="仿宋" w:cs="Arial"/>
          <w:color w:val="4D4D4D"/>
          <w:kern w:val="0"/>
          <w:sz w:val="24"/>
          <w:szCs w:val="24"/>
        </w:rPr>
      </w:pPr>
      <w:r>
        <w:rPr>
          <w:rFonts w:ascii="仿宋" w:eastAsia="仿宋" w:hAnsi="仿宋" w:cs="Arial"/>
          <w:color w:val="4D4D4D"/>
          <w:kern w:val="0"/>
          <w:sz w:val="24"/>
          <w:szCs w:val="24"/>
        </w:rPr>
        <w:t>6.所有试题答题完毕</w:t>
      </w:r>
      <w:r>
        <w:rPr>
          <w:rFonts w:ascii="仿宋" w:eastAsia="仿宋" w:hAnsi="仿宋" w:cs="Arial" w:hint="eastAsia"/>
          <w:color w:val="4D4D4D"/>
          <w:kern w:val="0"/>
          <w:sz w:val="24"/>
          <w:szCs w:val="24"/>
        </w:rPr>
        <w:t>，</w:t>
      </w:r>
      <w:r>
        <w:rPr>
          <w:rFonts w:ascii="仿宋" w:eastAsia="仿宋" w:hAnsi="仿宋" w:cs="Arial"/>
          <w:color w:val="4D4D4D"/>
          <w:kern w:val="0"/>
          <w:sz w:val="24"/>
          <w:szCs w:val="24"/>
        </w:rPr>
        <w:t>需点击“确认交卷”完成交卷。</w:t>
      </w:r>
    </w:p>
    <w:p w:rsidR="005401CB" w:rsidRDefault="00226027">
      <w:pPr>
        <w:pStyle w:val="a7"/>
        <w:widowControl/>
        <w:shd w:val="clear" w:color="auto" w:fill="FFFFFF"/>
        <w:spacing w:after="240" w:line="580" w:lineRule="exact"/>
        <w:ind w:firstLineChars="0" w:firstLine="0"/>
        <w:rPr>
          <w:rFonts w:ascii="仿宋" w:eastAsia="仿宋" w:hAnsi="仿宋" w:cs="Arial"/>
          <w:color w:val="4D4D4D"/>
          <w:kern w:val="0"/>
          <w:sz w:val="24"/>
          <w:szCs w:val="24"/>
        </w:rPr>
      </w:pPr>
      <w:r>
        <w:rPr>
          <w:rFonts w:ascii="仿宋" w:eastAsia="仿宋" w:hAnsi="仿宋" w:cs="Arial"/>
          <w:color w:val="4D4D4D"/>
          <w:kern w:val="0"/>
          <w:sz w:val="24"/>
          <w:szCs w:val="24"/>
        </w:rPr>
        <w:t>7.交卷完成后，考试成绩会当场显示（</w:t>
      </w:r>
      <w:r>
        <w:rPr>
          <w:rFonts w:ascii="仿宋" w:eastAsia="仿宋" w:hAnsi="仿宋" w:cs="Arial" w:hint="eastAsia"/>
          <w:color w:val="4D4D4D"/>
          <w:kern w:val="0"/>
          <w:sz w:val="24"/>
          <w:szCs w:val="24"/>
        </w:rPr>
        <w:t>高级技师职业道德、专业基础知识的考试成绩，是在两科考试结束后，再在考试机屏幕上统一显示</w:t>
      </w:r>
      <w:r>
        <w:rPr>
          <w:rFonts w:ascii="仿宋" w:eastAsia="仿宋" w:hAnsi="仿宋" w:cs="Arial"/>
          <w:color w:val="4D4D4D"/>
          <w:kern w:val="0"/>
          <w:sz w:val="24"/>
          <w:szCs w:val="24"/>
        </w:rPr>
        <w:t>）</w:t>
      </w:r>
    </w:p>
    <w:p w:rsidR="005401CB" w:rsidRDefault="00226027">
      <w:pPr>
        <w:pStyle w:val="a7"/>
        <w:ind w:left="360" w:firstLineChars="0" w:firstLine="0"/>
        <w:jc w:val="center"/>
        <w:rPr>
          <w:rFonts w:ascii="仿宋" w:eastAsia="仿宋" w:hAnsi="仿宋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855210" cy="1821180"/>
            <wp:effectExtent l="0" t="0" r="254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59926" cy="1823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01CB" w:rsidSect="005401CB">
      <w:pgSz w:w="11906" w:h="16838"/>
      <w:pgMar w:top="1440" w:right="1417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990" w:rsidRDefault="003A5990" w:rsidP="005035A6">
      <w:r>
        <w:separator/>
      </w:r>
    </w:p>
  </w:endnote>
  <w:endnote w:type="continuationSeparator" w:id="1">
    <w:p w:rsidR="003A5990" w:rsidRDefault="003A5990" w:rsidP="005035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990" w:rsidRDefault="003A5990" w:rsidP="005035A6">
      <w:r>
        <w:separator/>
      </w:r>
    </w:p>
  </w:footnote>
  <w:footnote w:type="continuationSeparator" w:id="1">
    <w:p w:rsidR="003A5990" w:rsidRDefault="003A5990" w:rsidP="005035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686921"/>
    <w:multiLevelType w:val="multilevel"/>
    <w:tmpl w:val="58686921"/>
    <w:lvl w:ilvl="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YzU0MmY3YTI5YzM0MTIzM2QyMDk5OGMyMmNlMzgwZjYifQ=="/>
  </w:docVars>
  <w:rsids>
    <w:rsidRoot w:val="005F2D0B"/>
    <w:rsid w:val="973C4EB4"/>
    <w:rsid w:val="BB7C038E"/>
    <w:rsid w:val="BFD8183C"/>
    <w:rsid w:val="CFFBBE88"/>
    <w:rsid w:val="D5535030"/>
    <w:rsid w:val="DFF74813"/>
    <w:rsid w:val="E541A765"/>
    <w:rsid w:val="EBC3288D"/>
    <w:rsid w:val="EC478F3C"/>
    <w:rsid w:val="F8FE89D4"/>
    <w:rsid w:val="F8FF39B6"/>
    <w:rsid w:val="FA3FAFDD"/>
    <w:rsid w:val="FCDFD905"/>
    <w:rsid w:val="FF1B21AB"/>
    <w:rsid w:val="FFBFB6EB"/>
    <w:rsid w:val="FFEF1D71"/>
    <w:rsid w:val="FFFA9188"/>
    <w:rsid w:val="FFFD378E"/>
    <w:rsid w:val="00070649"/>
    <w:rsid w:val="0008026A"/>
    <w:rsid w:val="000C0673"/>
    <w:rsid w:val="001D6B66"/>
    <w:rsid w:val="001F5CFD"/>
    <w:rsid w:val="00226027"/>
    <w:rsid w:val="003A5747"/>
    <w:rsid w:val="003A5990"/>
    <w:rsid w:val="003F6363"/>
    <w:rsid w:val="004400AD"/>
    <w:rsid w:val="004F4E82"/>
    <w:rsid w:val="005035A6"/>
    <w:rsid w:val="005401CB"/>
    <w:rsid w:val="005F2D0B"/>
    <w:rsid w:val="00641F3D"/>
    <w:rsid w:val="006653F2"/>
    <w:rsid w:val="00854FCE"/>
    <w:rsid w:val="008E0060"/>
    <w:rsid w:val="009B5E75"/>
    <w:rsid w:val="00A023AE"/>
    <w:rsid w:val="00A473EA"/>
    <w:rsid w:val="00B8484E"/>
    <w:rsid w:val="00C5084B"/>
    <w:rsid w:val="00C753D5"/>
    <w:rsid w:val="00D11BA0"/>
    <w:rsid w:val="00DB095F"/>
    <w:rsid w:val="00E1592C"/>
    <w:rsid w:val="00EE18AC"/>
    <w:rsid w:val="00F832DF"/>
    <w:rsid w:val="00FC1D07"/>
    <w:rsid w:val="1EBE4877"/>
    <w:rsid w:val="1FBBCFE0"/>
    <w:rsid w:val="33772DEC"/>
    <w:rsid w:val="37FCAFEF"/>
    <w:rsid w:val="3EE955C5"/>
    <w:rsid w:val="57FF7F8A"/>
    <w:rsid w:val="5FDB5536"/>
    <w:rsid w:val="5FDFA367"/>
    <w:rsid w:val="66FD54F0"/>
    <w:rsid w:val="69CFF1F0"/>
    <w:rsid w:val="6CCFA07F"/>
    <w:rsid w:val="6F377C8D"/>
    <w:rsid w:val="6F97DE1E"/>
    <w:rsid w:val="71EB043B"/>
    <w:rsid w:val="739C25C4"/>
    <w:rsid w:val="77DE39EB"/>
    <w:rsid w:val="77F744F8"/>
    <w:rsid w:val="7AF98B0D"/>
    <w:rsid w:val="7CD7E625"/>
    <w:rsid w:val="7DEBB081"/>
    <w:rsid w:val="7DFD6B0B"/>
    <w:rsid w:val="7DFFC3D6"/>
    <w:rsid w:val="7E7725FC"/>
    <w:rsid w:val="7F521C19"/>
    <w:rsid w:val="7F7BD8D1"/>
    <w:rsid w:val="7FFF2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Code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1C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5401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401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5401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rsid w:val="005401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Normal (Web)"/>
    <w:basedOn w:val="a"/>
    <w:uiPriority w:val="99"/>
    <w:semiHidden/>
    <w:unhideWhenUsed/>
    <w:qFormat/>
    <w:rsid w:val="005401C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TML0">
    <w:name w:val="HTML Code"/>
    <w:basedOn w:val="a0"/>
    <w:uiPriority w:val="99"/>
    <w:semiHidden/>
    <w:unhideWhenUsed/>
    <w:qFormat/>
    <w:rsid w:val="005401CB"/>
    <w:rPr>
      <w:rFonts w:ascii="宋体" w:eastAsia="宋体" w:hAnsi="宋体" w:cs="宋体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sid w:val="005401CB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401C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5401CB"/>
    <w:rPr>
      <w:sz w:val="18"/>
      <w:szCs w:val="18"/>
    </w:rPr>
  </w:style>
  <w:style w:type="paragraph" w:styleId="a7">
    <w:name w:val="List Paragraph"/>
    <w:basedOn w:val="a"/>
    <w:uiPriority w:val="34"/>
    <w:qFormat/>
    <w:rsid w:val="005401CB"/>
    <w:pPr>
      <w:ind w:firstLineChars="200" w:firstLine="420"/>
    </w:pPr>
  </w:style>
  <w:style w:type="character" w:customStyle="1" w:styleId="HTMLChar">
    <w:name w:val="HTML 预设格式 Char"/>
    <w:basedOn w:val="a0"/>
    <w:link w:val="HTML"/>
    <w:uiPriority w:val="99"/>
    <w:semiHidden/>
    <w:qFormat/>
    <w:rsid w:val="005401CB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DELL</cp:lastModifiedBy>
  <cp:revision>16</cp:revision>
  <dcterms:created xsi:type="dcterms:W3CDTF">2021-09-26T23:27:00Z</dcterms:created>
  <dcterms:modified xsi:type="dcterms:W3CDTF">2023-07-20T03:43:00Z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  <property fmtid="{D5CDD505-2E9C-101B-9397-08002B2CF9AE}" pid="3" name="ICV">
    <vt:lpwstr>06EEAD07B728467682C9595A2D3FF321</vt:lpwstr>
  </property>
</Properties>
</file>