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0CB6F3">
      <w:pPr>
        <w:spacing w:line="600" w:lineRule="exact"/>
        <w:jc w:val="left"/>
        <w:rPr>
          <w:rFonts w:hint="eastAsia" w:ascii="Times New Roman" w:hAnsi="Times New Roman" w:eastAsia="黑体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/>
          <w:color w:val="000000"/>
          <w:sz w:val="32"/>
          <w:szCs w:val="32"/>
        </w:rPr>
        <w:t>附件</w:t>
      </w:r>
      <w:r>
        <w:rPr>
          <w:rFonts w:hint="eastAsia" w:ascii="Times New Roman" w:hAnsi="Times New Roman" w:eastAsia="黑体"/>
          <w:color w:val="000000"/>
          <w:sz w:val="32"/>
          <w:szCs w:val="32"/>
          <w:lang w:val="en-US" w:eastAsia="zh-CN"/>
        </w:rPr>
        <w:t>2</w:t>
      </w:r>
    </w:p>
    <w:p w14:paraId="7CDE2A4C">
      <w:pPr>
        <w:spacing w:line="600" w:lineRule="exact"/>
        <w:jc w:val="left"/>
        <w:rPr>
          <w:rFonts w:ascii="Times New Roman" w:hAnsi="Times New Roman" w:eastAsia="黑体"/>
          <w:color w:val="000000"/>
          <w:sz w:val="32"/>
          <w:szCs w:val="32"/>
        </w:rPr>
      </w:pPr>
    </w:p>
    <w:p w14:paraId="11FF84A3">
      <w:pPr>
        <w:spacing w:line="600" w:lineRule="exact"/>
        <w:jc w:val="center"/>
        <w:rPr>
          <w:rFonts w:hint="eastAsia" w:asciiTheme="majorEastAsia" w:hAnsiTheme="majorEastAsia" w:eastAsiaTheme="majorEastAsia" w:cstheme="majorEastAsia"/>
          <w:color w:val="000000" w:themeColor="text1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44"/>
          <w:szCs w:val="44"/>
        </w:rPr>
        <w:t>202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44"/>
          <w:szCs w:val="44"/>
          <w:lang w:val="en-US" w:eastAsia="zh-CN"/>
        </w:rPr>
        <w:t>5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44"/>
          <w:szCs w:val="44"/>
        </w:rPr>
        <w:t>年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44"/>
          <w:szCs w:val="44"/>
          <w:lang w:eastAsia="zh-CN"/>
        </w:rPr>
        <w:t>洛阳市县区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44"/>
          <w:szCs w:val="44"/>
        </w:rPr>
        <w:t>事业单位公开招聘</w:t>
      </w:r>
    </w:p>
    <w:p w14:paraId="70D5B4AA">
      <w:pPr>
        <w:spacing w:line="600" w:lineRule="exact"/>
        <w:jc w:val="center"/>
        <w:rPr>
          <w:rFonts w:hint="eastAsia" w:asciiTheme="majorEastAsia" w:hAnsiTheme="majorEastAsia" w:eastAsiaTheme="majorEastAsia" w:cstheme="majorEastAsia"/>
          <w:b/>
          <w:color w:val="000000" w:themeColor="text1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44"/>
          <w:szCs w:val="44"/>
        </w:rPr>
        <w:t>联考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color w:val="000000" w:themeColor="text1"/>
          <w:sz w:val="44"/>
          <w:szCs w:val="44"/>
        </w:rPr>
        <w:t>笔试考试大纲</w:t>
      </w:r>
    </w:p>
    <w:p w14:paraId="6F24F7BE">
      <w:pPr>
        <w:spacing w:line="300" w:lineRule="exact"/>
        <w:jc w:val="center"/>
        <w:rPr>
          <w:rFonts w:ascii="Times New Roman" w:hAnsi="Times New Roman" w:eastAsia="方正小标宋_GBK" w:cs="Times New Roman"/>
          <w:color w:val="000000" w:themeColor="text1"/>
          <w:sz w:val="44"/>
          <w:szCs w:val="44"/>
        </w:rPr>
      </w:pPr>
    </w:p>
    <w:p w14:paraId="55B36DE8">
      <w:pPr>
        <w:pStyle w:val="4"/>
        <w:shd w:val="clear" w:color="auto" w:fill="FFFFFF"/>
        <w:spacing w:before="0" w:beforeAutospacing="0" w:after="0" w:afterAutospacing="0" w:line="600" w:lineRule="exact"/>
        <w:ind w:firstLine="640" w:firstLineChars="200"/>
        <w:rPr>
          <w:rStyle w:val="7"/>
        </w:rPr>
      </w:pPr>
      <w:r>
        <w:rPr>
          <w:rStyle w:val="7"/>
          <w:rFonts w:ascii="Times New Roman" w:hAnsi="Times New Roman" w:eastAsia="黑体" w:cs="Times New Roman"/>
          <w:b w:val="0"/>
          <w:color w:val="000000" w:themeColor="text1"/>
          <w:sz w:val="32"/>
          <w:szCs w:val="32"/>
        </w:rPr>
        <w:t>一、考试类别设置</w:t>
      </w:r>
    </w:p>
    <w:p w14:paraId="1275D12C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基于事业单位不同招聘岗位对人的能力素质有不同要求，此次事业单位公开招聘笔试拟分为综合类、卫生类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两</w:t>
      </w:r>
      <w:r>
        <w:rPr>
          <w:rFonts w:ascii="Times New Roman" w:hAnsi="Times New Roman" w:eastAsia="仿宋_GB2312" w:cs="Times New Roman"/>
          <w:sz w:val="32"/>
          <w:szCs w:val="32"/>
        </w:rPr>
        <w:t>个类别。</w:t>
      </w:r>
    </w:p>
    <w:p w14:paraId="57101B14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综合类：主要适用于事业单位中以行政性、事务性和业务管理为主的岗位。</w:t>
      </w:r>
    </w:p>
    <w:p w14:paraId="25B57D9E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卫生类：主要适用于医疗卫生机构的专业技术岗位。</w:t>
      </w:r>
    </w:p>
    <w:p w14:paraId="297D75B9">
      <w:pPr>
        <w:pStyle w:val="4"/>
        <w:shd w:val="clear" w:color="auto" w:fill="FFFFFF"/>
        <w:spacing w:before="0" w:beforeAutospacing="0" w:after="0" w:afterAutospacing="0" w:line="600" w:lineRule="exact"/>
        <w:ind w:firstLine="640" w:firstLineChars="200"/>
        <w:rPr>
          <w:rStyle w:val="7"/>
          <w:rFonts w:ascii="Times New Roman" w:hAnsi="Times New Roman" w:eastAsia="黑体" w:cs="Times New Roman"/>
          <w:b w:val="0"/>
          <w:color w:val="000000" w:themeColor="text1"/>
          <w:sz w:val="32"/>
          <w:szCs w:val="32"/>
        </w:rPr>
      </w:pPr>
      <w:r>
        <w:rPr>
          <w:rStyle w:val="7"/>
          <w:rFonts w:ascii="Times New Roman" w:hAnsi="Times New Roman" w:eastAsia="黑体" w:cs="Times New Roman"/>
          <w:b w:val="0"/>
          <w:color w:val="000000" w:themeColor="text1"/>
          <w:sz w:val="32"/>
          <w:szCs w:val="32"/>
        </w:rPr>
        <w:t>二、笔试科目设置</w:t>
      </w:r>
    </w:p>
    <w:p w14:paraId="071EC66C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每个类别笔试均设置两个科目，包含一个公共科目和一个专业科目。</w:t>
      </w:r>
    </w:p>
    <w:p w14:paraId="22A843AF">
      <w:pPr>
        <w:pStyle w:val="4"/>
        <w:widowControl w:val="0"/>
        <w:shd w:val="clear" w:color="auto" w:fill="FFFFFF"/>
        <w:overflowPunct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楷体" w:cs="Times New Roman"/>
          <w:color w:val="333333"/>
          <w:sz w:val="32"/>
          <w:szCs w:val="32"/>
        </w:rPr>
      </w:pPr>
      <w:r>
        <w:rPr>
          <w:rFonts w:ascii="Times New Roman" w:hAnsi="Times New Roman" w:eastAsia="楷体" w:cs="Times New Roman"/>
          <w:color w:val="333333"/>
          <w:sz w:val="32"/>
          <w:szCs w:val="32"/>
        </w:rPr>
        <w:t>（一）公共科目</w:t>
      </w:r>
    </w:p>
    <w:p w14:paraId="3D71D03A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．</w:t>
      </w:r>
      <w:r>
        <w:rPr>
          <w:rFonts w:ascii="Times New Roman" w:hAnsi="Times New Roman" w:eastAsia="仿宋_GB2312" w:cs="Times New Roman"/>
          <w:sz w:val="32"/>
          <w:szCs w:val="32"/>
        </w:rPr>
        <w:t>综合管理类、医疗卫生类的笔试公共科目均为《职业能力测验》。</w:t>
      </w:r>
    </w:p>
    <w:p w14:paraId="0229A334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．</w:t>
      </w:r>
      <w:r>
        <w:rPr>
          <w:rFonts w:ascii="Times New Roman" w:hAnsi="Times New Roman" w:eastAsia="仿宋_GB2312" w:cs="Times New Roman"/>
          <w:sz w:val="32"/>
          <w:szCs w:val="32"/>
        </w:rPr>
        <w:t>该科目的测评内容包括数量关系、言语理解与表达、判断推理、常识判断和资料分析等相关内容，一般情况为单项选择题，答题时限90分钟，满分100分。</w:t>
      </w:r>
    </w:p>
    <w:p w14:paraId="507ACD47">
      <w:pPr>
        <w:spacing w:line="600" w:lineRule="exact"/>
        <w:ind w:firstLine="640" w:firstLineChars="200"/>
        <w:rPr>
          <w:rFonts w:ascii="Times New Roman" w:hAnsi="Times New Roman" w:eastAsia="楷体" w:cs="Times New Roman"/>
          <w:sz w:val="32"/>
          <w:szCs w:val="32"/>
        </w:rPr>
      </w:pPr>
      <w:r>
        <w:rPr>
          <w:rFonts w:ascii="Times New Roman" w:hAnsi="Times New Roman" w:eastAsia="楷体" w:cs="Times New Roman"/>
          <w:sz w:val="32"/>
          <w:szCs w:val="32"/>
        </w:rPr>
        <w:t>（二）专业科目</w:t>
      </w:r>
    </w:p>
    <w:p w14:paraId="1EF1DB3B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．</w:t>
      </w:r>
      <w:r>
        <w:rPr>
          <w:rFonts w:ascii="Times New Roman" w:hAnsi="Times New Roman" w:eastAsia="仿宋_GB2312" w:cs="Times New Roman"/>
          <w:sz w:val="32"/>
          <w:szCs w:val="32"/>
        </w:rPr>
        <w:t>公共基础知识。该科目适用于综合类岗位。主要测试应聘者对公共基础知识的了解掌握程度及运用能力，包括政治(含时政)、法律、经济、公共管理、公文写作、职业道德、人文、国情等方面。试题分为客观性试题和主观性试题。客观性试题题型为选择题;主观性试题主要为病文评改、论述、案例分析、写作等，主要考察综合分析和文字表达能力。答题时限90分钟，满分100分。</w:t>
      </w:r>
    </w:p>
    <w:p w14:paraId="4CD620A2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．</w:t>
      </w:r>
      <w:r>
        <w:rPr>
          <w:rFonts w:ascii="Times New Roman" w:hAnsi="Times New Roman" w:eastAsia="仿宋_GB2312" w:cs="Times New Roman"/>
          <w:sz w:val="32"/>
          <w:szCs w:val="32"/>
        </w:rPr>
        <w:t>卫生类专业知识。该科目主要测试应聘者对医学基础与临床知识、以及公共卫生知识的了解掌握程度及运用能力，包括医学、药学、护理学、解剖学、生理学、病理学、病理生理、内科、外科、儿科、妇科等基础知识和医学伦理学、医师职业道德素养等。试题为客观性试题。答题时限90分钟，满分100分。</w:t>
      </w:r>
    </w:p>
    <w:p w14:paraId="16A72056">
      <w:pPr>
        <w:pStyle w:val="4"/>
        <w:shd w:val="clear" w:color="auto" w:fill="FFFFFF"/>
        <w:spacing w:before="0" w:beforeAutospacing="0" w:after="0" w:afterAutospacing="0" w:line="600" w:lineRule="exact"/>
        <w:ind w:firstLine="640" w:firstLineChars="200"/>
        <w:rPr>
          <w:rStyle w:val="7"/>
          <w:rFonts w:ascii="Times New Roman" w:hAnsi="Times New Roman" w:eastAsia="黑体" w:cs="Times New Roman"/>
          <w:b w:val="0"/>
          <w:color w:val="000000" w:themeColor="text1"/>
          <w:sz w:val="32"/>
          <w:szCs w:val="32"/>
        </w:rPr>
      </w:pPr>
      <w:r>
        <w:rPr>
          <w:rStyle w:val="7"/>
          <w:rFonts w:ascii="Times New Roman" w:hAnsi="Times New Roman" w:eastAsia="黑体" w:cs="Times New Roman"/>
          <w:b w:val="0"/>
          <w:color w:val="000000" w:themeColor="text1"/>
          <w:sz w:val="32"/>
          <w:szCs w:val="32"/>
        </w:rPr>
        <w:t>三、类别确定</w:t>
      </w:r>
    </w:p>
    <w:p w14:paraId="0C188991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公开招聘岗位对应的考试类别，原则上由用人单位和招聘主管部门确定，并在招聘公告中标明。报考人员依据报考职位标定的考试类别参加笔试。</w:t>
      </w:r>
    </w:p>
    <w:p w14:paraId="0DD13610">
      <w:pPr>
        <w:pStyle w:val="4"/>
        <w:shd w:val="clear" w:color="auto" w:fill="FFFFFF"/>
        <w:spacing w:before="0" w:beforeAutospacing="0" w:after="0" w:afterAutospacing="0" w:line="600" w:lineRule="exact"/>
        <w:ind w:firstLine="640" w:firstLineChars="200"/>
        <w:rPr>
          <w:rStyle w:val="7"/>
          <w:rFonts w:ascii="Times New Roman" w:hAnsi="Times New Roman" w:eastAsia="黑体" w:cs="Times New Roman"/>
          <w:b w:val="0"/>
          <w:color w:val="000000" w:themeColor="text1"/>
          <w:sz w:val="32"/>
          <w:szCs w:val="32"/>
        </w:rPr>
      </w:pPr>
      <w:r>
        <w:rPr>
          <w:rStyle w:val="7"/>
          <w:rFonts w:ascii="Times New Roman" w:hAnsi="Times New Roman" w:eastAsia="黑体" w:cs="Times New Roman"/>
          <w:b w:val="0"/>
          <w:color w:val="000000" w:themeColor="text1"/>
          <w:sz w:val="32"/>
          <w:szCs w:val="32"/>
        </w:rPr>
        <w:t>四、成绩使用</w:t>
      </w:r>
    </w:p>
    <w:p w14:paraId="4CE1BEE6">
      <w:pPr>
        <w:spacing w:line="600" w:lineRule="exact"/>
        <w:ind w:firstLine="640" w:firstLineChars="200"/>
        <w:rPr>
          <w:rFonts w:ascii="Times New Roman" w:hAnsi="Times New Roman"/>
        </w:rPr>
      </w:pPr>
      <w:r>
        <w:rPr>
          <w:rFonts w:ascii="Times New Roman" w:hAnsi="Times New Roman" w:eastAsia="仿宋_GB2312" w:cs="Times New Roman"/>
          <w:sz w:val="32"/>
          <w:szCs w:val="32"/>
        </w:rPr>
        <w:t>招聘综合管理部门和主管部门可根据报考资格限定情况、专业考试设置情况以及其他具体情况，自行研究确定笔试成绩使用的方式方法。</w:t>
      </w:r>
    </w:p>
    <w:p w14:paraId="42FEC529">
      <w:pPr>
        <w:spacing w:line="600" w:lineRule="exact"/>
        <w:rPr>
          <w:rFonts w:ascii="Times New Roman" w:hAnsi="Times New Roman"/>
        </w:rPr>
      </w:pPr>
    </w:p>
    <w:p w14:paraId="62D6A615">
      <w:pPr>
        <w:spacing w:line="600" w:lineRule="exact"/>
        <w:jc w:val="center"/>
        <w:rPr>
          <w:rFonts w:ascii="Times New Roman" w:hAnsi="Times New Roman" w:eastAsia="仿宋_GB2312"/>
          <w:color w:val="333333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93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788D25">
    <w:pPr>
      <w:pStyle w:val="2"/>
      <w:jc w:val="center"/>
      <w:rPr>
        <w:rFonts w:ascii="Times New Roman" w:hAnsi="Times New Roman"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04AEE"/>
    <w:rsid w:val="000F71AC"/>
    <w:rsid w:val="0013518E"/>
    <w:rsid w:val="001B17C5"/>
    <w:rsid w:val="003111FD"/>
    <w:rsid w:val="00335353"/>
    <w:rsid w:val="003D42FB"/>
    <w:rsid w:val="003F11B4"/>
    <w:rsid w:val="00424BD6"/>
    <w:rsid w:val="004668F2"/>
    <w:rsid w:val="004F45FA"/>
    <w:rsid w:val="00527CDA"/>
    <w:rsid w:val="0056750B"/>
    <w:rsid w:val="005D27FE"/>
    <w:rsid w:val="00786D0A"/>
    <w:rsid w:val="00792B89"/>
    <w:rsid w:val="007C7377"/>
    <w:rsid w:val="00803F26"/>
    <w:rsid w:val="008473CA"/>
    <w:rsid w:val="00852920"/>
    <w:rsid w:val="00892185"/>
    <w:rsid w:val="00904AEE"/>
    <w:rsid w:val="009076C5"/>
    <w:rsid w:val="00995EA2"/>
    <w:rsid w:val="009B49B7"/>
    <w:rsid w:val="00A533E7"/>
    <w:rsid w:val="00A862B5"/>
    <w:rsid w:val="00AD7E51"/>
    <w:rsid w:val="00B461A7"/>
    <w:rsid w:val="00B91CE0"/>
    <w:rsid w:val="00BF66D1"/>
    <w:rsid w:val="00C01374"/>
    <w:rsid w:val="00C26E88"/>
    <w:rsid w:val="00C808A4"/>
    <w:rsid w:val="00CF209B"/>
    <w:rsid w:val="00D07E3C"/>
    <w:rsid w:val="00D62AF3"/>
    <w:rsid w:val="00DF7206"/>
    <w:rsid w:val="00EA0BFF"/>
    <w:rsid w:val="00F066F3"/>
    <w:rsid w:val="00F176E4"/>
    <w:rsid w:val="00F80110"/>
    <w:rsid w:val="00F80BD9"/>
    <w:rsid w:val="00FE3639"/>
    <w:rsid w:val="0E982D37"/>
    <w:rsid w:val="13D6387F"/>
    <w:rsid w:val="395F2775"/>
    <w:rsid w:val="680D55D3"/>
    <w:rsid w:val="68AA7D14"/>
    <w:rsid w:val="74BD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7">
    <w:name w:val="Strong"/>
    <w:basedOn w:val="6"/>
    <w:qFormat/>
    <w:uiPriority w:val="99"/>
    <w:rPr>
      <w:rFonts w:cs="Times New Roman"/>
      <w:b/>
      <w:bCs/>
    </w:rPr>
  </w:style>
  <w:style w:type="character" w:customStyle="1" w:styleId="8">
    <w:name w:val="页眉 Char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736</Words>
  <Characters>748</Characters>
  <Lines>6</Lines>
  <Paragraphs>1</Paragraphs>
  <TotalTime>1</TotalTime>
  <ScaleCrop>false</ScaleCrop>
  <LinksUpToDate>false</LinksUpToDate>
  <CharactersWithSpaces>748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2023-04-03T23:09:00Z</dcterms:created>
  <dc:creator>1</dc:creator>
  <cp:lastModifiedBy>陈向阳</cp:lastModifiedBy>
  <cp:lastPrinted>2024-12-10T07:41:00Z</cp:lastPrinted>
  <dcterms:modified xsi:type="dcterms:W3CDTF">2025-05-23T00:29:26Z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eyJoZGlkIjoiYTcxZWEzZjVmZDZjZjJlNTdmMDc2MDgyOWZiMmNhOTciLCJ1c2VySWQiOiIyMTI2OTI2MTUifQ==</vt:lpwstr>
  </property>
  <property fmtid="{D5CDD505-2E9C-101B-9397-08002B2CF9AE}" pid="3" name="KSOProductBuildVer">
    <vt:lpwstr>2052-12.1.0.21171</vt:lpwstr>
  </property>
  <property fmtid="{D5CDD505-2E9C-101B-9397-08002B2CF9AE}" pid="4" name="ICV">
    <vt:lpwstr>8B4953E374F74C1AB04FD640ABE95C6C_12</vt:lpwstr>
  </property>
</Properties>
</file>