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eastAsia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color w:val="auto"/>
          <w:sz w:val="44"/>
          <w:szCs w:val="44"/>
        </w:rPr>
        <w:t>考生健康管理信息承诺书</w:t>
      </w:r>
      <w:bookmarkEnd w:id="0"/>
    </w:p>
    <w:tbl>
      <w:tblPr>
        <w:tblStyle w:val="4"/>
        <w:tblpPr w:leftFromText="180" w:rightFromText="180" w:vertAnchor="text" w:horzAnchor="page" w:tblpX="1117" w:tblpY="248"/>
        <w:tblOverlap w:val="never"/>
        <w:tblW w:w="10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10"/>
        <w:gridCol w:w="783"/>
        <w:gridCol w:w="377"/>
        <w:gridCol w:w="738"/>
        <w:gridCol w:w="381"/>
        <w:gridCol w:w="1282"/>
        <w:gridCol w:w="202"/>
        <w:gridCol w:w="501"/>
        <w:gridCol w:w="1011"/>
        <w:gridCol w:w="116"/>
        <w:gridCol w:w="284"/>
        <w:gridCol w:w="753"/>
        <w:gridCol w:w="266"/>
        <w:gridCol w:w="248"/>
        <w:gridCol w:w="632"/>
        <w:gridCol w:w="691"/>
        <w:gridCol w:w="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74" w:hRule="atLeast"/>
        </w:trPr>
        <w:tc>
          <w:tcPr>
            <w:tcW w:w="113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考点名称</w:t>
            </w:r>
          </w:p>
        </w:tc>
        <w:tc>
          <w:tcPr>
            <w:tcW w:w="2279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准考证号</w:t>
            </w:r>
          </w:p>
        </w:tc>
        <w:tc>
          <w:tcPr>
            <w:tcW w:w="4647" w:type="dxa"/>
            <w:gridSpan w:val="9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01" w:hRule="atLeast"/>
        </w:trPr>
        <w:tc>
          <w:tcPr>
            <w:tcW w:w="1137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姓</w:t>
            </w:r>
            <w:r>
              <w:rPr>
                <w:rFonts w:ascii="黑体" w:hAnsi="黑体" w:eastAsia="黑体"/>
                <w:color w:val="auto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color w:val="auto"/>
                <w:szCs w:val="21"/>
              </w:rPr>
              <w:t>名</w:t>
            </w:r>
          </w:p>
        </w:tc>
        <w:tc>
          <w:tcPr>
            <w:tcW w:w="1160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11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身份证号</w:t>
            </w:r>
          </w:p>
        </w:tc>
        <w:tc>
          <w:tcPr>
            <w:tcW w:w="2996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  <w:tc>
          <w:tcPr>
            <w:tcW w:w="1153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联系电话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98" w:hRule="atLeast"/>
        </w:trPr>
        <w:tc>
          <w:tcPr>
            <w:tcW w:w="10048" w:type="dxa"/>
            <w:gridSpan w:val="18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ascii="黑体" w:hAnsi="黑体" w:eastAsia="黑体"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color w:val="auto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836" w:hRule="atLeast"/>
        </w:trPr>
        <w:tc>
          <w:tcPr>
            <w:tcW w:w="1920" w:type="dxa"/>
            <w:gridSpan w:val="3"/>
            <w:vAlign w:val="top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color w:val="auto"/>
                <w:szCs w:val="21"/>
              </w:rPr>
            </w:pP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hint="eastAsia" w:eastAsia="黑体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 w:eastAsia="黑体"/>
                <w:color w:val="auto"/>
                <w:szCs w:val="21"/>
              </w:rPr>
              <w:t>天内〔第</w:t>
            </w:r>
            <w:r>
              <w:rPr>
                <w:rFonts w:eastAsia="黑体"/>
                <w:color w:val="auto"/>
                <w:szCs w:val="21"/>
              </w:rPr>
              <w:t>1</w:t>
            </w:r>
            <w:r>
              <w:rPr>
                <w:rFonts w:hint="eastAsia" w:eastAsia="黑体"/>
                <w:color w:val="auto"/>
                <w:szCs w:val="21"/>
              </w:rPr>
              <w:t>场开考前</w:t>
            </w:r>
            <w:r>
              <w:rPr>
                <w:rFonts w:hint="eastAsia" w:eastAsia="黑体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 w:eastAsia="黑体"/>
                <w:color w:val="auto"/>
                <w:szCs w:val="21"/>
              </w:rPr>
              <w:t>天〕国内高风险等疫情重点地区旅居地〔县（市、区）〕</w:t>
            </w:r>
            <w:r>
              <w:rPr>
                <w:rFonts w:eastAsia="黑体"/>
                <w:color w:val="auto"/>
                <w:szCs w:val="21"/>
              </w:rPr>
              <w:t>(</w:t>
            </w:r>
            <w:r>
              <w:rPr>
                <w:rFonts w:hint="eastAsia" w:eastAsia="黑体"/>
                <w:color w:val="auto"/>
                <w:szCs w:val="21"/>
              </w:rPr>
              <w:t>未到过的此栏空白</w:t>
            </w:r>
            <w:r>
              <w:rPr>
                <w:rFonts w:eastAsia="黑体"/>
                <w:color w:val="auto"/>
                <w:szCs w:val="21"/>
              </w:rPr>
              <w:t>)</w:t>
            </w:r>
          </w:p>
        </w:tc>
        <w:tc>
          <w:tcPr>
            <w:tcW w:w="1496" w:type="dxa"/>
            <w:gridSpan w:val="3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8</w:t>
            </w:r>
            <w:r>
              <w:rPr>
                <w:rFonts w:hint="eastAsia" w:eastAsia="黑体"/>
                <w:color w:val="auto"/>
                <w:szCs w:val="21"/>
              </w:rPr>
              <w:t>天内〔第</w:t>
            </w:r>
            <w:r>
              <w:rPr>
                <w:rFonts w:eastAsia="黑体"/>
                <w:color w:val="auto"/>
                <w:szCs w:val="21"/>
              </w:rPr>
              <w:t>1</w:t>
            </w:r>
            <w:r>
              <w:rPr>
                <w:rFonts w:hint="eastAsia" w:eastAsia="黑体"/>
                <w:color w:val="auto"/>
                <w:szCs w:val="21"/>
              </w:rPr>
              <w:t>场开考前</w:t>
            </w:r>
            <w:r>
              <w:rPr>
                <w:rFonts w:eastAsia="黑体"/>
                <w:color w:val="auto"/>
                <w:szCs w:val="21"/>
              </w:rPr>
              <w:t>8</w:t>
            </w:r>
            <w:r>
              <w:rPr>
                <w:rFonts w:hint="eastAsia" w:eastAsia="黑体"/>
                <w:color w:val="auto"/>
                <w:szCs w:val="21"/>
              </w:rPr>
              <w:t>天〕境外或港澳台旅居史（国家地区）</w:t>
            </w:r>
            <w:r>
              <w:rPr>
                <w:rFonts w:eastAsia="黑体"/>
                <w:color w:val="auto"/>
                <w:szCs w:val="21"/>
              </w:rPr>
              <w:t>(</w:t>
            </w:r>
            <w:r>
              <w:rPr>
                <w:rFonts w:hint="eastAsia" w:eastAsia="黑体"/>
                <w:color w:val="auto"/>
                <w:szCs w:val="21"/>
              </w:rPr>
              <w:t>未到过的此栏空白</w:t>
            </w:r>
            <w:r>
              <w:rPr>
                <w:rFonts w:eastAsia="黑体"/>
                <w:color w:val="auto"/>
                <w:szCs w:val="21"/>
              </w:rPr>
              <w:t>)</w:t>
            </w:r>
          </w:p>
        </w:tc>
        <w:tc>
          <w:tcPr>
            <w:tcW w:w="1484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hint="eastAsia" w:eastAsia="黑体"/>
                <w:color w:val="auto"/>
                <w:szCs w:val="21"/>
              </w:rPr>
              <w:t>居住社区、村</w:t>
            </w:r>
            <w:r>
              <w:rPr>
                <w:rFonts w:hint="eastAsia" w:eastAsia="黑体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 w:eastAsia="黑体"/>
                <w:color w:val="auto"/>
                <w:szCs w:val="21"/>
              </w:rPr>
              <w:t>天内〔第</w:t>
            </w:r>
            <w:r>
              <w:rPr>
                <w:rFonts w:eastAsia="黑体"/>
                <w:color w:val="auto"/>
                <w:szCs w:val="21"/>
              </w:rPr>
              <w:t>1</w:t>
            </w:r>
            <w:r>
              <w:rPr>
                <w:rFonts w:hint="eastAsia" w:eastAsia="黑体"/>
                <w:color w:val="auto"/>
                <w:szCs w:val="21"/>
              </w:rPr>
              <w:t>场开考前</w:t>
            </w:r>
            <w:r>
              <w:rPr>
                <w:rFonts w:hint="eastAsia" w:eastAsia="黑体"/>
                <w:color w:val="auto"/>
                <w:szCs w:val="21"/>
                <w:lang w:val="en-US" w:eastAsia="zh-CN"/>
              </w:rPr>
              <w:t>7</w:t>
            </w:r>
            <w:r>
              <w:rPr>
                <w:rFonts w:hint="eastAsia" w:eastAsia="黑体"/>
                <w:color w:val="auto"/>
                <w:szCs w:val="21"/>
              </w:rPr>
              <w:t>天〕发生疫情</w:t>
            </w:r>
          </w:p>
          <w:p>
            <w:pPr>
              <w:pStyle w:val="5"/>
              <w:overflowPunct w:val="0"/>
              <w:spacing w:line="240" w:lineRule="exact"/>
              <w:ind w:firstLine="0" w:firstLineChars="0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hint="eastAsia" w:eastAsia="黑体"/>
                <w:color w:val="auto"/>
                <w:szCs w:val="21"/>
              </w:rPr>
              <w:t>①是②否</w:t>
            </w:r>
          </w:p>
        </w:tc>
        <w:tc>
          <w:tcPr>
            <w:tcW w:w="1912" w:type="dxa"/>
            <w:gridSpan w:val="4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hint="eastAsia" w:eastAsia="黑体"/>
                <w:color w:val="auto"/>
                <w:szCs w:val="21"/>
              </w:rPr>
              <w:t>属于下列哪种情形：①确诊病例②无症状感染者③疑似病例④密切接触者⑤以上都不是</w:t>
            </w:r>
          </w:p>
        </w:tc>
        <w:tc>
          <w:tcPr>
            <w:tcW w:w="1019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hint="eastAsia" w:eastAsia="黑体"/>
                <w:color w:val="auto"/>
                <w:szCs w:val="21"/>
              </w:rPr>
              <w:t>是否解除医学隔离观察：①是②否③不属于</w:t>
            </w:r>
          </w:p>
        </w:tc>
        <w:tc>
          <w:tcPr>
            <w:tcW w:w="880" w:type="dxa"/>
            <w:gridSpan w:val="2"/>
            <w:vAlign w:val="center"/>
          </w:tcPr>
          <w:p>
            <w:pPr>
              <w:overflowPunct w:val="0"/>
              <w:spacing w:line="240" w:lineRule="exact"/>
              <w:ind w:right="-25" w:rightChars="-12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eastAsia="黑体"/>
                <w:color w:val="auto"/>
                <w:szCs w:val="21"/>
              </w:rPr>
              <w:t>72</w:t>
            </w:r>
            <w:r>
              <w:rPr>
                <w:rFonts w:hint="eastAsia" w:eastAsia="黑体"/>
                <w:color w:val="auto"/>
                <w:szCs w:val="21"/>
              </w:rPr>
              <w:t>小时内（第</w:t>
            </w:r>
            <w:r>
              <w:rPr>
                <w:rFonts w:eastAsia="黑体"/>
                <w:color w:val="auto"/>
                <w:szCs w:val="21"/>
              </w:rPr>
              <w:t>1</w:t>
            </w:r>
            <w:r>
              <w:rPr>
                <w:rFonts w:hint="eastAsia" w:eastAsia="黑体"/>
                <w:color w:val="auto"/>
                <w:szCs w:val="21"/>
              </w:rPr>
              <w:t>场开考前）核酸检测次数</w:t>
            </w:r>
          </w:p>
        </w:tc>
        <w:tc>
          <w:tcPr>
            <w:tcW w:w="691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hint="eastAsia" w:eastAsia="黑体"/>
                <w:color w:val="auto"/>
                <w:szCs w:val="21"/>
              </w:rPr>
              <w:t>核酸检测日期</w:t>
            </w:r>
          </w:p>
        </w:tc>
        <w:tc>
          <w:tcPr>
            <w:tcW w:w="646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hint="eastAsia" w:eastAsia="黑体"/>
                <w:color w:val="auto"/>
                <w:szCs w:val="21"/>
              </w:rPr>
              <w:t>结果①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hint="eastAsia" w:eastAsia="黑体"/>
                <w:color w:val="auto"/>
                <w:szCs w:val="21"/>
              </w:rPr>
              <w:t>阴性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hint="eastAsia" w:eastAsia="黑体"/>
                <w:color w:val="auto"/>
                <w:szCs w:val="21"/>
              </w:rPr>
              <w:t>②</w:t>
            </w:r>
          </w:p>
          <w:p>
            <w:pPr>
              <w:overflowPunct w:val="0"/>
              <w:spacing w:line="24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hint="eastAsia" w:eastAsia="黑体"/>
                <w:color w:val="auto"/>
                <w:szCs w:val="21"/>
              </w:rPr>
              <w:t>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45" w:hRule="atLeast"/>
        </w:trPr>
        <w:tc>
          <w:tcPr>
            <w:tcW w:w="1920" w:type="dxa"/>
            <w:gridSpan w:val="3"/>
            <w:vAlign w:val="top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auto"/>
                <w:szCs w:val="21"/>
              </w:rPr>
            </w:pPr>
          </w:p>
        </w:tc>
        <w:tc>
          <w:tcPr>
            <w:tcW w:w="1496" w:type="dxa"/>
            <w:gridSpan w:val="3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auto"/>
                <w:szCs w:val="21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auto"/>
                <w:szCs w:val="21"/>
              </w:rPr>
            </w:pPr>
          </w:p>
        </w:tc>
        <w:tc>
          <w:tcPr>
            <w:tcW w:w="1912" w:type="dxa"/>
            <w:gridSpan w:val="4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auto"/>
                <w:szCs w:val="21"/>
              </w:rPr>
            </w:pPr>
          </w:p>
        </w:tc>
        <w:tc>
          <w:tcPr>
            <w:tcW w:w="1019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auto"/>
                <w:szCs w:val="21"/>
              </w:rPr>
            </w:pPr>
          </w:p>
        </w:tc>
        <w:tc>
          <w:tcPr>
            <w:tcW w:w="880" w:type="dxa"/>
            <w:gridSpan w:val="2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auto"/>
                <w:szCs w:val="21"/>
              </w:rPr>
            </w:pPr>
          </w:p>
        </w:tc>
        <w:tc>
          <w:tcPr>
            <w:tcW w:w="691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auto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overflowPunct w:val="0"/>
              <w:spacing w:line="280" w:lineRule="exact"/>
              <w:jc w:val="left"/>
              <w:rPr>
                <w:rFonts w:eastAsia="黑体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0" w:hRule="atLeast"/>
        </w:trPr>
        <w:tc>
          <w:tcPr>
            <w:tcW w:w="10048" w:type="dxa"/>
            <w:gridSpan w:val="18"/>
            <w:vAlign w:val="center"/>
          </w:tcPr>
          <w:p>
            <w:pPr>
              <w:overflowPunct w:val="0"/>
              <w:spacing w:line="28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hint="eastAsia" w:eastAsia="黑体"/>
                <w:color w:val="auto"/>
                <w:szCs w:val="21"/>
              </w:rPr>
              <w:t>健康监测（第</w:t>
            </w:r>
            <w:r>
              <w:rPr>
                <w:rFonts w:eastAsia="黑体"/>
                <w:color w:val="auto"/>
                <w:szCs w:val="21"/>
              </w:rPr>
              <w:t>1</w:t>
            </w:r>
            <w:r>
              <w:rPr>
                <w:rFonts w:hint="eastAsia" w:eastAsia="黑体"/>
                <w:color w:val="auto"/>
                <w:szCs w:val="21"/>
              </w:rPr>
              <w:t>场开考前8天开始起）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61" w:hRule="atLeast"/>
        </w:trPr>
        <w:tc>
          <w:tcPr>
            <w:tcW w:w="827" w:type="dxa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hint="eastAsia" w:eastAsia="黑体"/>
                <w:color w:val="auto"/>
                <w:szCs w:val="21"/>
              </w:rPr>
              <w:t>天数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overflowPunct w:val="0"/>
              <w:spacing w:line="22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hint="eastAsia" w:eastAsia="黑体"/>
                <w:color w:val="auto"/>
                <w:szCs w:val="21"/>
              </w:rPr>
              <w:t>监测日期</w:t>
            </w:r>
          </w:p>
          <w:p>
            <w:pPr>
              <w:overflowPunct w:val="0"/>
              <w:spacing w:line="220" w:lineRule="exact"/>
              <w:jc w:val="center"/>
              <w:rPr>
                <w:rFonts w:eastAsia="黑体"/>
                <w:color w:val="auto"/>
                <w:szCs w:val="21"/>
              </w:rPr>
            </w:pPr>
            <w:r>
              <w:rPr>
                <w:rFonts w:hint="eastAsia" w:eastAsia="黑体"/>
                <w:color w:val="auto"/>
                <w:szCs w:val="21"/>
              </w:rPr>
              <w:t>（第</w:t>
            </w:r>
            <w:r>
              <w:rPr>
                <w:rFonts w:eastAsia="黑体"/>
                <w:color w:val="auto"/>
                <w:szCs w:val="21"/>
              </w:rPr>
              <w:t>1</w:t>
            </w:r>
            <w:r>
              <w:rPr>
                <w:rFonts w:hint="eastAsia" w:eastAsia="黑体"/>
                <w:color w:val="auto"/>
                <w:szCs w:val="21"/>
              </w:rPr>
              <w:t>场开考前</w:t>
            </w:r>
            <w:r>
              <w:rPr>
                <w:rFonts w:eastAsia="黑体"/>
                <w:color w:val="auto"/>
                <w:szCs w:val="21"/>
              </w:rPr>
              <w:t>8</w:t>
            </w:r>
            <w:r>
              <w:rPr>
                <w:rFonts w:hint="eastAsia" w:eastAsia="黑体"/>
                <w:color w:val="auto"/>
                <w:szCs w:val="21"/>
              </w:rPr>
              <w:t>天）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color w:val="auto"/>
                <w:szCs w:val="21"/>
              </w:rPr>
            </w:pPr>
            <w:r>
              <w:rPr>
                <w:rFonts w:hint="eastAsia" w:eastAsia="黑体"/>
                <w:color w:val="auto"/>
                <w:szCs w:val="21"/>
              </w:rPr>
              <w:t>健康码：</w:t>
            </w:r>
            <w:r>
              <w:rPr>
                <w:rFonts w:hint="eastAsia" w:ascii="宋体" w:hAnsi="宋体" w:cs="宋体"/>
                <w:color w:val="auto"/>
                <w:szCs w:val="21"/>
              </w:rPr>
              <w:t>①</w:t>
            </w:r>
            <w:r>
              <w:rPr>
                <w:rFonts w:hint="eastAsia" w:eastAsia="黑体"/>
                <w:color w:val="auto"/>
                <w:szCs w:val="21"/>
              </w:rPr>
              <w:t>绿码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②</w:t>
            </w:r>
            <w:r>
              <w:rPr>
                <w:rFonts w:hint="eastAsia" w:eastAsia="黑体"/>
                <w:color w:val="auto"/>
                <w:szCs w:val="21"/>
              </w:rPr>
              <w:t>红码</w:t>
            </w:r>
            <w:r>
              <w:rPr>
                <w:rFonts w:hint="eastAsia" w:ascii="宋体" w:hAnsi="宋体" w:cs="宋体"/>
                <w:color w:val="auto"/>
                <w:szCs w:val="21"/>
              </w:rPr>
              <w:t>③</w:t>
            </w:r>
            <w:r>
              <w:rPr>
                <w:rFonts w:hint="eastAsia" w:eastAsia="黑体"/>
                <w:color w:val="auto"/>
                <w:szCs w:val="21"/>
              </w:rPr>
              <w:t>黄码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rFonts w:eastAsia="黑体"/>
                <w:color w:val="auto"/>
                <w:szCs w:val="21"/>
              </w:rPr>
            </w:pPr>
            <w:r>
              <w:rPr>
                <w:rFonts w:hint="eastAsia" w:eastAsia="黑体"/>
                <w:color w:val="auto"/>
                <w:szCs w:val="21"/>
              </w:rPr>
              <w:t>通信大数据行程卡：①绿码②非绿码</w:t>
            </w:r>
          </w:p>
        </w:tc>
        <w:tc>
          <w:tcPr>
            <w:tcW w:w="1830" w:type="dxa"/>
            <w:gridSpan w:val="4"/>
            <w:vAlign w:val="center"/>
          </w:tcPr>
          <w:p>
            <w:pPr>
              <w:overflowPunct w:val="0"/>
              <w:spacing w:line="260" w:lineRule="exact"/>
              <w:rPr>
                <w:rFonts w:ascii="Arial" w:hAnsi="Arial" w:eastAsia="黑体" w:cs="Arial"/>
                <w:color w:val="auto"/>
                <w:szCs w:val="21"/>
              </w:rPr>
            </w:pPr>
            <w:r>
              <w:rPr>
                <w:rFonts w:hint="eastAsia" w:ascii="Arial" w:hAnsi="Arial" w:eastAsia="黑体" w:cs="Arial"/>
                <w:color w:val="auto"/>
                <w:szCs w:val="21"/>
              </w:rPr>
              <w:t>体温是否正常</w:t>
            </w:r>
          </w:p>
          <w:p>
            <w:pPr>
              <w:overflowPunct w:val="0"/>
              <w:spacing w:line="260" w:lineRule="exact"/>
              <w:rPr>
                <w:rFonts w:ascii="Arial" w:hAnsi="Arial" w:eastAsia="黑体" w:cs="Arial"/>
                <w:color w:val="auto"/>
                <w:szCs w:val="21"/>
              </w:rPr>
            </w:pPr>
            <w:r>
              <w:rPr>
                <w:rFonts w:hint="eastAsia" w:ascii="Arial" w:hAnsi="Arial" w:eastAsia="黑体" w:cs="Arial"/>
                <w:color w:val="auto"/>
                <w:szCs w:val="21"/>
              </w:rPr>
              <w:t>正常值</w:t>
            </w:r>
            <w:r>
              <w:rPr>
                <w:rFonts w:ascii="Arial" w:hAnsi="Arial" w:eastAsia="黑体" w:cs="Arial"/>
                <w:color w:val="auto"/>
                <w:szCs w:val="21"/>
              </w:rPr>
              <w:t>:</w:t>
            </w:r>
            <w:r>
              <w:rPr>
                <w:rFonts w:hint="eastAsia" w:ascii="Arial" w:hAnsi="Arial" w:eastAsia="黑体" w:cs="Arial"/>
                <w:color w:val="auto"/>
                <w:szCs w:val="21"/>
              </w:rPr>
              <w:t>＜</w:t>
            </w:r>
            <w:r>
              <w:rPr>
                <w:rFonts w:ascii="Arial" w:hAnsi="Arial" w:eastAsia="黑体" w:cs="Arial"/>
                <w:color w:val="auto"/>
                <w:szCs w:val="21"/>
              </w:rPr>
              <w:t>37.3</w:t>
            </w:r>
            <w:r>
              <w:rPr>
                <w:rFonts w:hint="eastAsia" w:ascii="宋体" w:hAnsi="宋体" w:cs="宋体"/>
                <w:color w:val="auto"/>
                <w:szCs w:val="21"/>
              </w:rPr>
              <w:t>℃</w:t>
            </w:r>
          </w:p>
        </w:tc>
        <w:tc>
          <w:tcPr>
            <w:tcW w:w="1551" w:type="dxa"/>
            <w:gridSpan w:val="4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color w:val="auto"/>
                <w:szCs w:val="21"/>
              </w:rPr>
            </w:pPr>
            <w:r>
              <w:rPr>
                <w:rFonts w:hint="eastAsia" w:eastAsia="黑体"/>
                <w:color w:val="auto"/>
                <w:szCs w:val="21"/>
              </w:rPr>
              <w:t>是否有以下症状：①发热②乏力③咳嗽或打喷嚏④咽痛⑤腹泻⑥呕吐⑦黄疸⑧皮疹⑨结膜充血⑩都没有</w:t>
            </w:r>
          </w:p>
        </w:tc>
        <w:tc>
          <w:tcPr>
            <w:tcW w:w="1969" w:type="dxa"/>
            <w:gridSpan w:val="3"/>
            <w:vAlign w:val="center"/>
          </w:tcPr>
          <w:p>
            <w:pPr>
              <w:overflowPunct w:val="0"/>
              <w:spacing w:line="220" w:lineRule="exact"/>
              <w:jc w:val="left"/>
              <w:rPr>
                <w:rFonts w:eastAsia="黑体"/>
                <w:color w:val="auto"/>
                <w:szCs w:val="21"/>
              </w:rPr>
            </w:pPr>
            <w:r>
              <w:rPr>
                <w:rFonts w:hint="eastAsia" w:eastAsia="黑体"/>
                <w:color w:val="auto"/>
                <w:szCs w:val="21"/>
              </w:rPr>
              <w:t>如出现以上所列症状，是否排除疑似传染病：①是②否</w:t>
            </w:r>
            <w:r>
              <w:rPr>
                <w:rFonts w:eastAsia="黑体"/>
                <w:color w:val="auto"/>
                <w:szCs w:val="21"/>
              </w:rPr>
              <w:t>(</w:t>
            </w:r>
            <w:r>
              <w:rPr>
                <w:rFonts w:hint="eastAsia" w:eastAsia="黑体"/>
                <w:color w:val="auto"/>
                <w:szCs w:val="21"/>
              </w:rPr>
              <w:t>未出现以上所列症状的此栏空白</w:t>
            </w:r>
            <w:r>
              <w:rPr>
                <w:rFonts w:eastAsia="黑体"/>
                <w:color w:val="auto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72" w:hRule="atLeast"/>
        </w:trPr>
        <w:tc>
          <w:tcPr>
            <w:tcW w:w="827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1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overflowPunct w:val="0"/>
              <w:spacing w:line="240" w:lineRule="exact"/>
              <w:jc w:val="center"/>
              <w:rPr>
                <w:color w:val="auto"/>
                <w:szCs w:val="21"/>
                <w:u w:val="single"/>
              </w:rPr>
            </w:pPr>
            <w:r>
              <w:rPr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551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9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72" w:hRule="atLeast"/>
        </w:trPr>
        <w:tc>
          <w:tcPr>
            <w:tcW w:w="827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2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551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9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72" w:hRule="atLeast"/>
        </w:trPr>
        <w:tc>
          <w:tcPr>
            <w:tcW w:w="827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3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551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9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72" w:hRule="atLeast"/>
        </w:trPr>
        <w:tc>
          <w:tcPr>
            <w:tcW w:w="827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4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551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9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72" w:hRule="atLeast"/>
        </w:trPr>
        <w:tc>
          <w:tcPr>
            <w:tcW w:w="827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5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551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9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72" w:hRule="atLeast"/>
        </w:trPr>
        <w:tc>
          <w:tcPr>
            <w:tcW w:w="827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6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551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9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72" w:hRule="atLeast"/>
        </w:trPr>
        <w:tc>
          <w:tcPr>
            <w:tcW w:w="827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7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551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9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72" w:hRule="atLeast"/>
        </w:trPr>
        <w:tc>
          <w:tcPr>
            <w:tcW w:w="827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</w:rPr>
              <w:t>8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551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9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16" w:hRule="atLeast"/>
        </w:trPr>
        <w:tc>
          <w:tcPr>
            <w:tcW w:w="827" w:type="dxa"/>
            <w:vAlign w:val="center"/>
          </w:tcPr>
          <w:p>
            <w:pPr>
              <w:overflowPunct w:val="0"/>
              <w:spacing w:line="240" w:lineRule="exact"/>
              <w:jc w:val="center"/>
              <w:rPr>
                <w:color w:val="auto"/>
                <w:sz w:val="15"/>
                <w:szCs w:val="15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第</w:t>
            </w:r>
            <w:r>
              <w:rPr>
                <w:color w:val="auto"/>
                <w:sz w:val="15"/>
                <w:szCs w:val="15"/>
              </w:rPr>
              <w:t>1</w:t>
            </w:r>
            <w:r>
              <w:rPr>
                <w:rFonts w:hint="eastAsia"/>
                <w:color w:val="auto"/>
                <w:sz w:val="15"/>
                <w:szCs w:val="15"/>
              </w:rPr>
              <w:t>场</w:t>
            </w:r>
          </w:p>
          <w:p>
            <w:pPr>
              <w:overflowPunct w:val="0"/>
              <w:spacing w:line="24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 w:val="15"/>
                <w:szCs w:val="15"/>
              </w:rPr>
              <w:t>考试日期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overflowPunct w:val="0"/>
              <w:spacing w:line="240" w:lineRule="exact"/>
              <w:rPr>
                <w:color w:val="auto"/>
                <w:szCs w:val="21"/>
              </w:rPr>
            </w:pPr>
            <w:r>
              <w:rPr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663" w:type="dxa"/>
            <w:gridSpan w:val="2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830" w:type="dxa"/>
            <w:gridSpan w:val="4"/>
            <w:vAlign w:val="center"/>
          </w:tcPr>
          <w:p>
            <w:pPr>
              <w:overflowPunct w:val="0"/>
              <w:spacing w:line="240" w:lineRule="exact"/>
              <w:rPr>
                <w:color w:val="auto"/>
                <w:szCs w:val="21"/>
              </w:rPr>
            </w:pPr>
          </w:p>
        </w:tc>
        <w:tc>
          <w:tcPr>
            <w:tcW w:w="1551" w:type="dxa"/>
            <w:gridSpan w:val="4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  <w:tc>
          <w:tcPr>
            <w:tcW w:w="1969" w:type="dxa"/>
            <w:gridSpan w:val="3"/>
            <w:vAlign w:val="center"/>
          </w:tcPr>
          <w:p>
            <w:pPr>
              <w:overflowPunct w:val="0"/>
              <w:spacing w:line="240" w:lineRule="exact"/>
              <w:jc w:val="left"/>
              <w:rPr>
                <w:color w:val="auto"/>
                <w:szCs w:val="21"/>
              </w:rPr>
            </w:pPr>
          </w:p>
        </w:tc>
      </w:tr>
    </w:tbl>
    <w:p>
      <w:pPr>
        <w:snapToGrid w:val="0"/>
        <w:jc w:val="center"/>
        <w:rPr>
          <w:rFonts w:ascii="楷体_GB2312" w:eastAsia="楷体_GB2312"/>
          <w:b/>
          <w:color w:val="auto"/>
          <w:szCs w:val="21"/>
        </w:rPr>
      </w:pPr>
      <w:r>
        <w:rPr>
          <w:rFonts w:hint="eastAsia" w:ascii="楷体_GB2312" w:eastAsia="楷体_GB2312"/>
          <w:b/>
          <w:color w:val="auto"/>
          <w:szCs w:val="21"/>
        </w:rPr>
        <w:t>（请考生在第</w:t>
      </w:r>
      <w:r>
        <w:rPr>
          <w:rFonts w:ascii="楷体_GB2312" w:eastAsia="楷体_GB2312"/>
          <w:b/>
          <w:color w:val="auto"/>
          <w:szCs w:val="21"/>
        </w:rPr>
        <w:t>1</w:t>
      </w:r>
      <w:r>
        <w:rPr>
          <w:rFonts w:hint="eastAsia" w:ascii="楷体_GB2312" w:eastAsia="楷体_GB2312"/>
          <w:b/>
          <w:color w:val="auto"/>
          <w:szCs w:val="21"/>
        </w:rPr>
        <w:t>场开考前将此承诺书交给本考场监考人员）</w:t>
      </w:r>
    </w:p>
    <w:p>
      <w:pPr>
        <w:spacing w:line="300" w:lineRule="exact"/>
        <w:rPr>
          <w:rFonts w:ascii="黑体" w:hAnsi="黑体" w:eastAsia="黑体" w:cs="黑体"/>
          <w:color w:val="auto"/>
          <w:sz w:val="24"/>
        </w:rPr>
      </w:pPr>
      <w:r>
        <w:rPr>
          <w:rFonts w:hint="eastAsia" w:ascii="黑体" w:hAnsi="黑体" w:eastAsia="黑体" w:cs="黑体"/>
          <w:color w:val="auto"/>
          <w:sz w:val="24"/>
        </w:rPr>
        <w:t>本人承诺：以上个人填报的信息属实，如有虚报、瞒报，愿承担一切责任及后果。</w:t>
      </w:r>
    </w:p>
    <w:p>
      <w:pPr>
        <w:spacing w:line="300" w:lineRule="exact"/>
        <w:ind w:firstLine="3120" w:firstLineChars="1300"/>
        <w:rPr>
          <w:rFonts w:ascii="黑体" w:hAnsi="黑体" w:eastAsia="黑体" w:cs="黑体"/>
          <w:color w:val="auto"/>
          <w:sz w:val="24"/>
        </w:rPr>
      </w:pPr>
    </w:p>
    <w:p>
      <w:pPr>
        <w:spacing w:line="600" w:lineRule="exact"/>
        <w:ind w:firstLine="480" w:firstLineChars="200"/>
        <w:rPr>
          <w:rFonts w:hint="eastAsia" w:ascii="黑体" w:hAnsi="黑体" w:eastAsia="黑体" w:cs="黑体"/>
          <w:color w:val="auto"/>
          <w:sz w:val="24"/>
          <w:u w:val="single"/>
        </w:rPr>
      </w:pPr>
      <w:r>
        <w:rPr>
          <w:rFonts w:hint="eastAsia" w:ascii="黑体" w:hAnsi="黑体" w:eastAsia="黑体" w:cs="黑体"/>
          <w:color w:val="auto"/>
          <w:sz w:val="24"/>
        </w:rPr>
        <w:t>本人签字：</w:t>
      </w:r>
      <w:r>
        <w:rPr>
          <w:rFonts w:ascii="黑体" w:hAnsi="黑体" w:eastAsia="黑体" w:cs="黑体"/>
          <w:color w:val="auto"/>
          <w:sz w:val="24"/>
        </w:rPr>
        <w:t xml:space="preserve">                  </w:t>
      </w:r>
      <w:r>
        <w:rPr>
          <w:rFonts w:hint="eastAsia" w:ascii="黑体" w:hAnsi="黑体" w:eastAsia="黑体" w:cs="黑体"/>
          <w:color w:val="auto"/>
          <w:sz w:val="24"/>
        </w:rPr>
        <w:t xml:space="preserve">                 </w:t>
      </w:r>
      <w:r>
        <w:rPr>
          <w:rFonts w:ascii="黑体" w:hAnsi="黑体" w:eastAsia="黑体" w:cs="黑体"/>
          <w:color w:val="auto"/>
          <w:sz w:val="24"/>
        </w:rPr>
        <w:t xml:space="preserve"> </w:t>
      </w:r>
      <w:r>
        <w:rPr>
          <w:rFonts w:ascii="黑体" w:hAnsi="黑体" w:eastAsia="黑体" w:cs="黑体"/>
          <w:color w:val="auto"/>
          <w:sz w:val="24"/>
          <w:u w:val="single"/>
        </w:rPr>
        <w:t xml:space="preserve">    </w:t>
      </w:r>
      <w:r>
        <w:rPr>
          <w:rFonts w:hint="eastAsia" w:ascii="黑体" w:hAnsi="黑体" w:eastAsia="黑体" w:cs="黑体"/>
          <w:color w:val="auto"/>
          <w:sz w:val="24"/>
        </w:rPr>
        <w:t>年</w:t>
      </w:r>
      <w:r>
        <w:rPr>
          <w:rFonts w:ascii="黑体" w:hAnsi="黑体" w:eastAsia="黑体" w:cs="黑体"/>
          <w:color w:val="auto"/>
          <w:sz w:val="24"/>
          <w:u w:val="single"/>
        </w:rPr>
        <w:t xml:space="preserve">    </w:t>
      </w:r>
      <w:r>
        <w:rPr>
          <w:rFonts w:hint="eastAsia" w:ascii="黑体" w:hAnsi="黑体" w:eastAsia="黑体" w:cs="黑体"/>
          <w:color w:val="auto"/>
          <w:sz w:val="24"/>
        </w:rPr>
        <w:t>月</w:t>
      </w:r>
      <w:r>
        <w:rPr>
          <w:rFonts w:ascii="黑体" w:hAnsi="黑体" w:eastAsia="黑体" w:cs="黑体"/>
          <w:color w:val="auto"/>
          <w:sz w:val="24"/>
          <w:u w:val="single"/>
        </w:rPr>
        <w:t xml:space="preserve">   </w:t>
      </w:r>
      <w:r>
        <w:rPr>
          <w:rFonts w:hint="eastAsia" w:ascii="黑体" w:hAnsi="黑体" w:eastAsia="黑体" w:cs="黑体"/>
          <w:color w:val="auto"/>
          <w:sz w:val="24"/>
          <w:u w:val="single"/>
        </w:rPr>
        <w:t xml:space="preserve"> </w:t>
      </w:r>
      <w:r>
        <w:rPr>
          <w:rFonts w:hint="eastAsia" w:ascii="黑体" w:hAnsi="黑体" w:eastAsia="黑体" w:cs="黑体"/>
          <w:color w:val="auto"/>
          <w:sz w:val="24"/>
        </w:rPr>
        <w:t>日</w:t>
      </w:r>
    </w:p>
    <w:p/>
    <w:sectPr>
      <w:footerReference r:id="rId3" w:type="default"/>
      <w:pgSz w:w="11906" w:h="16838"/>
      <w:pgMar w:top="1418" w:right="1474" w:bottom="1418" w:left="1418" w:header="851" w:footer="851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altName w:val="汉仪书宋二KW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altName w:val="汉仪仿宋KW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楷体_GB2312">
    <w:altName w:val="汉仪楷体KW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-</w:t>
                          </w:r>
                          <w:r>
                            <w:t xml:space="preserve"> 16 -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Dc08Q+tgEAAFQDAAAOAAAAAAAAAAEAIAAAADQ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16 -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24DC7"/>
    <w:rsid w:val="7592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Office_1.4.0.1935_F1E327BC-269C-435d-A152-05C5408002CA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2022-11-19T17:41:00Z</dcterms:created>
  <dc:creator>macintosh</dc:creator>
  <cp:lastModifiedBy>macintosh</cp:lastModifiedBy>
  <dcterms:modified xsi:type="dcterms:W3CDTF">2022-11-19T17:41:53Z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2052-1.4.0.1935</vt:lpwstr>
  </property>
</Properties>
</file>